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8B3D5" w14:textId="77777777" w:rsidR="00DD5252" w:rsidRDefault="00000000">
      <w:pPr>
        <w:spacing w:before="2" w:line="403" w:lineRule="auto"/>
        <w:ind w:left="2294" w:right="2242"/>
        <w:jc w:val="center"/>
        <w:rPr>
          <w:rFonts w:ascii="Calibri" w:eastAsia="Calibri" w:hAnsi="Calibri" w:cs="Calibri"/>
          <w:b/>
        </w:rPr>
      </w:pPr>
      <w:r>
        <w:rPr>
          <w:rFonts w:ascii="Calibri" w:eastAsia="Calibri" w:hAnsi="Calibri" w:cs="Calibri"/>
          <w:b/>
        </w:rPr>
        <w:t xml:space="preserve">The Corporation of </w:t>
      </w:r>
      <w:proofErr w:type="spellStart"/>
      <w:r>
        <w:rPr>
          <w:rFonts w:ascii="Calibri" w:eastAsia="Calibri" w:hAnsi="Calibri" w:cs="Calibri"/>
          <w:b/>
        </w:rPr>
        <w:t>Newham</w:t>
      </w:r>
      <w:proofErr w:type="spellEnd"/>
      <w:r>
        <w:rPr>
          <w:rFonts w:ascii="Calibri" w:eastAsia="Calibri" w:hAnsi="Calibri" w:cs="Calibri"/>
          <w:b/>
        </w:rPr>
        <w:t xml:space="preserve"> Sixth Form College </w:t>
      </w:r>
    </w:p>
    <w:p w14:paraId="17B7E9F8" w14:textId="77777777" w:rsidR="00DD5252" w:rsidRDefault="00000000">
      <w:pPr>
        <w:spacing w:before="2" w:line="403" w:lineRule="auto"/>
        <w:ind w:left="2294" w:right="2242"/>
        <w:jc w:val="center"/>
        <w:rPr>
          <w:rFonts w:ascii="Calibri" w:eastAsia="Calibri" w:hAnsi="Calibri" w:cs="Calibri"/>
          <w:b/>
        </w:rPr>
      </w:pPr>
      <w:r>
        <w:rPr>
          <w:rFonts w:ascii="Calibri" w:eastAsia="Calibri" w:hAnsi="Calibri" w:cs="Calibri"/>
          <w:b/>
        </w:rPr>
        <w:t>Finance &amp; Resources Committee</w:t>
      </w:r>
    </w:p>
    <w:p w14:paraId="05977EAD" w14:textId="77777777" w:rsidR="00DD5252" w:rsidRDefault="00000000">
      <w:pPr>
        <w:spacing w:line="266" w:lineRule="auto"/>
        <w:ind w:left="2294" w:right="2292"/>
        <w:jc w:val="center"/>
        <w:rPr>
          <w:rFonts w:ascii="Calibri" w:eastAsia="Calibri" w:hAnsi="Calibri" w:cs="Calibri"/>
          <w:b/>
        </w:rPr>
      </w:pPr>
      <w:r>
        <w:rPr>
          <w:rFonts w:ascii="Calibri" w:eastAsia="Calibri" w:hAnsi="Calibri" w:cs="Calibri"/>
          <w:b/>
        </w:rPr>
        <w:t>Minutes of the Meeting held on 1 March 2023</w:t>
      </w:r>
    </w:p>
    <w:p w14:paraId="1FE37370" w14:textId="77777777" w:rsidR="00DD5252" w:rsidRDefault="00DD5252">
      <w:pPr>
        <w:pBdr>
          <w:top w:val="nil"/>
          <w:left w:val="nil"/>
          <w:bottom w:val="nil"/>
          <w:right w:val="nil"/>
          <w:between w:val="nil"/>
        </w:pBdr>
        <w:spacing w:before="1"/>
        <w:rPr>
          <w:rFonts w:ascii="Calibri" w:eastAsia="Calibri" w:hAnsi="Calibri" w:cs="Calibri"/>
          <w:b/>
          <w:color w:val="000000"/>
          <w:sz w:val="10"/>
          <w:szCs w:val="10"/>
        </w:rPr>
      </w:pPr>
    </w:p>
    <w:p w14:paraId="73D05930" w14:textId="77777777" w:rsidR="00DD5252" w:rsidRDefault="00000000">
      <w:pPr>
        <w:spacing w:before="57"/>
        <w:ind w:left="120"/>
        <w:rPr>
          <w:rFonts w:ascii="Calibri" w:eastAsia="Calibri" w:hAnsi="Calibri" w:cs="Calibri"/>
          <w:b/>
        </w:rPr>
      </w:pPr>
      <w:r>
        <w:rPr>
          <w:rFonts w:ascii="Calibri" w:eastAsia="Calibri" w:hAnsi="Calibri" w:cs="Calibri"/>
          <w:b/>
        </w:rPr>
        <w:t>Members</w:t>
      </w:r>
    </w:p>
    <w:p w14:paraId="1AFA8DE9" w14:textId="77777777" w:rsidR="00DD5252" w:rsidRDefault="00DD5252">
      <w:pPr>
        <w:pBdr>
          <w:top w:val="nil"/>
          <w:left w:val="nil"/>
          <w:bottom w:val="nil"/>
          <w:right w:val="nil"/>
          <w:between w:val="nil"/>
        </w:pBdr>
        <w:spacing w:before="9"/>
        <w:rPr>
          <w:rFonts w:ascii="Calibri" w:eastAsia="Calibri" w:hAnsi="Calibri" w:cs="Calibri"/>
          <w:b/>
          <w:color w:val="000000"/>
          <w:sz w:val="18"/>
          <w:szCs w:val="18"/>
        </w:rPr>
      </w:pPr>
    </w:p>
    <w:tbl>
      <w:tblPr>
        <w:tblStyle w:val="a"/>
        <w:tblW w:w="6508" w:type="dxa"/>
        <w:tblInd w:w="185" w:type="dxa"/>
        <w:tblLayout w:type="fixed"/>
        <w:tblLook w:val="0000" w:firstRow="0" w:lastRow="0" w:firstColumn="0" w:lastColumn="0" w:noHBand="0" w:noVBand="0"/>
      </w:tblPr>
      <w:tblGrid>
        <w:gridCol w:w="2074"/>
        <w:gridCol w:w="3162"/>
        <w:gridCol w:w="1272"/>
      </w:tblGrid>
      <w:tr w:rsidR="00DD5252" w14:paraId="7C79D174" w14:textId="77777777">
        <w:trPr>
          <w:trHeight w:val="244"/>
        </w:trPr>
        <w:tc>
          <w:tcPr>
            <w:tcW w:w="2074" w:type="dxa"/>
          </w:tcPr>
          <w:p w14:paraId="1922E6B5" w14:textId="77777777" w:rsidR="00DD5252"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Kate Towner (Chair)</w:t>
            </w:r>
          </w:p>
        </w:tc>
        <w:tc>
          <w:tcPr>
            <w:tcW w:w="3162" w:type="dxa"/>
          </w:tcPr>
          <w:p w14:paraId="6AF97708" w14:textId="77777777" w:rsidR="00DD5252" w:rsidRDefault="00000000">
            <w:pPr>
              <w:pBdr>
                <w:top w:val="nil"/>
                <w:left w:val="nil"/>
                <w:bottom w:val="nil"/>
                <w:right w:val="nil"/>
                <w:between w:val="nil"/>
              </w:pBdr>
              <w:spacing w:line="225"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7F586078" w14:textId="77777777" w:rsidR="00DD5252" w:rsidRDefault="00000000">
            <w:pPr>
              <w:pBdr>
                <w:top w:val="nil"/>
                <w:left w:val="nil"/>
                <w:bottom w:val="nil"/>
                <w:right w:val="nil"/>
                <w:between w:val="nil"/>
              </w:pBdr>
              <w:spacing w:line="225" w:lineRule="auto"/>
              <w:ind w:right="48"/>
              <w:jc w:val="right"/>
              <w:rPr>
                <w:rFonts w:ascii="Calibri" w:eastAsia="Calibri" w:hAnsi="Calibri" w:cs="Calibri"/>
                <w:color w:val="000000"/>
              </w:rPr>
            </w:pPr>
            <w:r>
              <w:rPr>
                <w:rFonts w:ascii="Calibri" w:eastAsia="Calibri" w:hAnsi="Calibri" w:cs="Calibri"/>
                <w:color w:val="000000"/>
              </w:rPr>
              <w:t>Present</w:t>
            </w:r>
          </w:p>
        </w:tc>
      </w:tr>
      <w:tr w:rsidR="00DD5252" w14:paraId="259E756B" w14:textId="77777777">
        <w:trPr>
          <w:trHeight w:val="267"/>
        </w:trPr>
        <w:tc>
          <w:tcPr>
            <w:tcW w:w="2074" w:type="dxa"/>
          </w:tcPr>
          <w:p w14:paraId="686544B3" w14:textId="77777777" w:rsidR="00DD5252" w:rsidRDefault="00000000">
            <w:pPr>
              <w:pBdr>
                <w:top w:val="nil"/>
                <w:left w:val="nil"/>
                <w:bottom w:val="nil"/>
                <w:right w:val="nil"/>
                <w:between w:val="nil"/>
              </w:pBdr>
              <w:spacing w:line="248" w:lineRule="auto"/>
              <w:ind w:left="50"/>
              <w:rPr>
                <w:rFonts w:ascii="Calibri" w:eastAsia="Calibri" w:hAnsi="Calibri" w:cs="Calibri"/>
                <w:color w:val="000000"/>
              </w:rPr>
            </w:pPr>
            <w:r>
              <w:rPr>
                <w:rFonts w:ascii="Calibri" w:eastAsia="Calibri" w:hAnsi="Calibri" w:cs="Calibri"/>
                <w:color w:val="000000"/>
              </w:rPr>
              <w:t>Mandeep Gill</w:t>
            </w:r>
          </w:p>
        </w:tc>
        <w:tc>
          <w:tcPr>
            <w:tcW w:w="3162" w:type="dxa"/>
          </w:tcPr>
          <w:p w14:paraId="10098715" w14:textId="77777777" w:rsidR="00DD5252" w:rsidRDefault="00000000">
            <w:pPr>
              <w:pBdr>
                <w:top w:val="nil"/>
                <w:left w:val="nil"/>
                <w:bottom w:val="nil"/>
                <w:right w:val="nil"/>
                <w:between w:val="nil"/>
              </w:pBdr>
              <w:spacing w:line="248" w:lineRule="auto"/>
              <w:ind w:left="239"/>
              <w:rPr>
                <w:rFonts w:ascii="Calibri" w:eastAsia="Calibri" w:hAnsi="Calibri" w:cs="Calibri"/>
                <w:color w:val="000000"/>
              </w:rPr>
            </w:pPr>
            <w:r>
              <w:rPr>
                <w:rFonts w:ascii="Calibri" w:eastAsia="Calibri" w:hAnsi="Calibri" w:cs="Calibri"/>
                <w:color w:val="000000"/>
              </w:rPr>
              <w:t>Principal &amp; Chief Executive</w:t>
            </w:r>
          </w:p>
        </w:tc>
        <w:tc>
          <w:tcPr>
            <w:tcW w:w="1272" w:type="dxa"/>
          </w:tcPr>
          <w:p w14:paraId="588FF45D" w14:textId="77777777" w:rsidR="00DD5252" w:rsidRDefault="00000000">
            <w:pPr>
              <w:pBdr>
                <w:top w:val="nil"/>
                <w:left w:val="nil"/>
                <w:bottom w:val="nil"/>
                <w:right w:val="nil"/>
                <w:between w:val="nil"/>
              </w:pBdr>
              <w:spacing w:line="248" w:lineRule="auto"/>
              <w:ind w:right="48"/>
              <w:jc w:val="right"/>
              <w:rPr>
                <w:rFonts w:ascii="Calibri" w:eastAsia="Calibri" w:hAnsi="Calibri" w:cs="Calibri"/>
                <w:color w:val="000000"/>
              </w:rPr>
            </w:pPr>
            <w:r>
              <w:rPr>
                <w:rFonts w:ascii="Calibri" w:eastAsia="Calibri" w:hAnsi="Calibri" w:cs="Calibri"/>
                <w:color w:val="000000"/>
              </w:rPr>
              <w:t>Present</w:t>
            </w:r>
          </w:p>
        </w:tc>
      </w:tr>
      <w:tr w:rsidR="00DD5252" w14:paraId="4A1EACB3" w14:textId="77777777">
        <w:trPr>
          <w:trHeight w:val="267"/>
        </w:trPr>
        <w:tc>
          <w:tcPr>
            <w:tcW w:w="2074" w:type="dxa"/>
          </w:tcPr>
          <w:p w14:paraId="4B0B5759" w14:textId="77777777" w:rsidR="00DD5252" w:rsidRDefault="00000000">
            <w:pPr>
              <w:pBdr>
                <w:top w:val="nil"/>
                <w:left w:val="nil"/>
                <w:bottom w:val="nil"/>
                <w:right w:val="nil"/>
                <w:between w:val="nil"/>
              </w:pBdr>
              <w:spacing w:line="246" w:lineRule="auto"/>
              <w:ind w:left="50"/>
              <w:rPr>
                <w:rFonts w:ascii="Calibri" w:eastAsia="Calibri" w:hAnsi="Calibri" w:cs="Calibri"/>
                <w:color w:val="000000"/>
              </w:rPr>
            </w:pPr>
            <w:r>
              <w:rPr>
                <w:rFonts w:ascii="Calibri" w:eastAsia="Calibri" w:hAnsi="Calibri" w:cs="Calibri"/>
                <w:color w:val="000000"/>
              </w:rPr>
              <w:t>Martin Rosner</w:t>
            </w:r>
          </w:p>
        </w:tc>
        <w:tc>
          <w:tcPr>
            <w:tcW w:w="3162" w:type="dxa"/>
          </w:tcPr>
          <w:p w14:paraId="0D22C422" w14:textId="77777777" w:rsidR="00DD5252" w:rsidRDefault="00000000">
            <w:pPr>
              <w:pBdr>
                <w:top w:val="nil"/>
                <w:left w:val="nil"/>
                <w:bottom w:val="nil"/>
                <w:right w:val="nil"/>
                <w:between w:val="nil"/>
              </w:pBdr>
              <w:spacing w:line="246"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09CAF4D1" w14:textId="77777777" w:rsidR="00DD5252" w:rsidRDefault="00000000">
            <w:pPr>
              <w:pBdr>
                <w:top w:val="nil"/>
                <w:left w:val="nil"/>
                <w:bottom w:val="nil"/>
                <w:right w:val="nil"/>
                <w:between w:val="nil"/>
              </w:pBdr>
              <w:spacing w:line="246" w:lineRule="auto"/>
              <w:ind w:right="48"/>
              <w:jc w:val="right"/>
              <w:rPr>
                <w:rFonts w:ascii="Calibri" w:eastAsia="Calibri" w:hAnsi="Calibri" w:cs="Calibri"/>
                <w:color w:val="000000"/>
              </w:rPr>
            </w:pPr>
            <w:r>
              <w:rPr>
                <w:rFonts w:ascii="Calibri" w:eastAsia="Calibri" w:hAnsi="Calibri" w:cs="Calibri"/>
                <w:color w:val="000000"/>
              </w:rPr>
              <w:t>Present</w:t>
            </w:r>
          </w:p>
        </w:tc>
      </w:tr>
      <w:tr w:rsidR="00DD5252" w14:paraId="258A1107" w14:textId="77777777">
        <w:trPr>
          <w:trHeight w:val="268"/>
        </w:trPr>
        <w:tc>
          <w:tcPr>
            <w:tcW w:w="2074" w:type="dxa"/>
          </w:tcPr>
          <w:p w14:paraId="15D42067" w14:textId="77777777" w:rsidR="00DD5252" w:rsidRDefault="00000000">
            <w:pPr>
              <w:pBdr>
                <w:top w:val="nil"/>
                <w:left w:val="nil"/>
                <w:bottom w:val="nil"/>
                <w:right w:val="nil"/>
                <w:between w:val="nil"/>
              </w:pBdr>
              <w:spacing w:line="249" w:lineRule="auto"/>
              <w:ind w:left="50"/>
              <w:rPr>
                <w:rFonts w:ascii="Calibri" w:eastAsia="Calibri" w:hAnsi="Calibri" w:cs="Calibri"/>
                <w:color w:val="000000"/>
              </w:rPr>
            </w:pPr>
            <w:r>
              <w:rPr>
                <w:rFonts w:ascii="Calibri" w:eastAsia="Calibri" w:hAnsi="Calibri" w:cs="Calibri"/>
                <w:color w:val="000000"/>
              </w:rPr>
              <w:t>Federico Valori</w:t>
            </w:r>
          </w:p>
        </w:tc>
        <w:tc>
          <w:tcPr>
            <w:tcW w:w="3162" w:type="dxa"/>
          </w:tcPr>
          <w:p w14:paraId="05EBCCF0" w14:textId="77777777" w:rsidR="00DD5252" w:rsidRDefault="00000000">
            <w:pPr>
              <w:pBdr>
                <w:top w:val="nil"/>
                <w:left w:val="nil"/>
                <w:bottom w:val="nil"/>
                <w:right w:val="nil"/>
                <w:between w:val="nil"/>
              </w:pBdr>
              <w:spacing w:line="249"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4221CB89" w14:textId="77777777" w:rsidR="00DD5252" w:rsidRDefault="00000000">
            <w:pPr>
              <w:pBdr>
                <w:top w:val="nil"/>
                <w:left w:val="nil"/>
                <w:bottom w:val="nil"/>
                <w:right w:val="nil"/>
                <w:between w:val="nil"/>
              </w:pBdr>
              <w:spacing w:line="249" w:lineRule="auto"/>
              <w:ind w:right="48"/>
              <w:jc w:val="right"/>
              <w:rPr>
                <w:rFonts w:ascii="Calibri" w:eastAsia="Calibri" w:hAnsi="Calibri" w:cs="Calibri"/>
                <w:color w:val="000000"/>
              </w:rPr>
            </w:pPr>
            <w:r>
              <w:rPr>
                <w:rFonts w:ascii="Calibri" w:eastAsia="Calibri" w:hAnsi="Calibri" w:cs="Calibri"/>
                <w:color w:val="000000"/>
              </w:rPr>
              <w:t xml:space="preserve">  Apologies</w:t>
            </w:r>
          </w:p>
        </w:tc>
      </w:tr>
      <w:tr w:rsidR="00DD5252" w14:paraId="7808B54E" w14:textId="77777777">
        <w:trPr>
          <w:trHeight w:val="244"/>
        </w:trPr>
        <w:tc>
          <w:tcPr>
            <w:tcW w:w="2074" w:type="dxa"/>
          </w:tcPr>
          <w:p w14:paraId="3CBBED3E" w14:textId="77777777" w:rsidR="00DD5252"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Graham Willson</w:t>
            </w:r>
          </w:p>
        </w:tc>
        <w:tc>
          <w:tcPr>
            <w:tcW w:w="3162" w:type="dxa"/>
          </w:tcPr>
          <w:p w14:paraId="10894A1A" w14:textId="77777777" w:rsidR="00DD5252" w:rsidRDefault="00000000">
            <w:pPr>
              <w:pBdr>
                <w:top w:val="nil"/>
                <w:left w:val="nil"/>
                <w:bottom w:val="nil"/>
                <w:right w:val="nil"/>
                <w:between w:val="nil"/>
              </w:pBdr>
              <w:spacing w:line="225" w:lineRule="auto"/>
              <w:ind w:left="239"/>
              <w:rPr>
                <w:rFonts w:ascii="Calibri" w:eastAsia="Calibri" w:hAnsi="Calibri" w:cs="Calibri"/>
                <w:color w:val="000000"/>
              </w:rPr>
            </w:pPr>
            <w:r>
              <w:rPr>
                <w:rFonts w:ascii="Calibri" w:eastAsia="Calibri" w:hAnsi="Calibri" w:cs="Calibri"/>
                <w:color w:val="000000"/>
              </w:rPr>
              <w:t>Independent Member</w:t>
            </w:r>
          </w:p>
        </w:tc>
        <w:tc>
          <w:tcPr>
            <w:tcW w:w="1272" w:type="dxa"/>
          </w:tcPr>
          <w:p w14:paraId="7DEC9478" w14:textId="77777777" w:rsidR="00DD5252" w:rsidRDefault="00000000">
            <w:pPr>
              <w:pBdr>
                <w:top w:val="nil"/>
                <w:left w:val="nil"/>
                <w:bottom w:val="nil"/>
                <w:right w:val="nil"/>
                <w:between w:val="nil"/>
              </w:pBdr>
              <w:spacing w:line="225" w:lineRule="auto"/>
              <w:ind w:right="48"/>
              <w:jc w:val="right"/>
              <w:rPr>
                <w:rFonts w:ascii="Calibri" w:eastAsia="Calibri" w:hAnsi="Calibri" w:cs="Calibri"/>
                <w:color w:val="000000"/>
              </w:rPr>
            </w:pPr>
            <w:r>
              <w:rPr>
                <w:rFonts w:ascii="Calibri" w:eastAsia="Calibri" w:hAnsi="Calibri" w:cs="Calibri"/>
                <w:color w:val="000000"/>
              </w:rPr>
              <w:t>Present</w:t>
            </w:r>
          </w:p>
        </w:tc>
      </w:tr>
    </w:tbl>
    <w:p w14:paraId="012058F7" w14:textId="77777777" w:rsidR="00DD5252" w:rsidRDefault="00DD5252">
      <w:pPr>
        <w:pBdr>
          <w:top w:val="nil"/>
          <w:left w:val="nil"/>
          <w:bottom w:val="nil"/>
          <w:right w:val="nil"/>
          <w:between w:val="nil"/>
        </w:pBdr>
        <w:spacing w:before="3"/>
        <w:rPr>
          <w:rFonts w:ascii="Calibri" w:eastAsia="Calibri" w:hAnsi="Calibri" w:cs="Calibri"/>
          <w:b/>
          <w:color w:val="000000"/>
          <w:sz w:val="24"/>
          <w:szCs w:val="24"/>
        </w:rPr>
      </w:pPr>
    </w:p>
    <w:p w14:paraId="5101B74C" w14:textId="77777777" w:rsidR="00DD5252" w:rsidRDefault="00000000">
      <w:pPr>
        <w:ind w:left="120"/>
        <w:rPr>
          <w:rFonts w:ascii="Calibri" w:eastAsia="Calibri" w:hAnsi="Calibri" w:cs="Calibri"/>
          <w:b/>
        </w:rPr>
      </w:pPr>
      <w:r>
        <w:rPr>
          <w:rFonts w:ascii="Calibri" w:eastAsia="Calibri" w:hAnsi="Calibri" w:cs="Calibri"/>
          <w:b/>
        </w:rPr>
        <w:t>Non-Members in attendance</w:t>
      </w:r>
    </w:p>
    <w:p w14:paraId="49E1C7F6" w14:textId="77777777" w:rsidR="00DD5252" w:rsidRDefault="00DD5252">
      <w:pPr>
        <w:pBdr>
          <w:top w:val="nil"/>
          <w:left w:val="nil"/>
          <w:bottom w:val="nil"/>
          <w:right w:val="nil"/>
          <w:between w:val="nil"/>
        </w:pBdr>
        <w:spacing w:before="7"/>
        <w:rPr>
          <w:rFonts w:ascii="Calibri" w:eastAsia="Calibri" w:hAnsi="Calibri" w:cs="Calibri"/>
          <w:b/>
          <w:color w:val="000000"/>
          <w:sz w:val="18"/>
          <w:szCs w:val="18"/>
        </w:rPr>
      </w:pPr>
    </w:p>
    <w:tbl>
      <w:tblPr>
        <w:tblStyle w:val="a0"/>
        <w:tblW w:w="6506" w:type="dxa"/>
        <w:tblInd w:w="185" w:type="dxa"/>
        <w:tblLayout w:type="fixed"/>
        <w:tblLook w:val="0000" w:firstRow="0" w:lastRow="0" w:firstColumn="0" w:lastColumn="0" w:noHBand="0" w:noVBand="0"/>
      </w:tblPr>
      <w:tblGrid>
        <w:gridCol w:w="1896"/>
        <w:gridCol w:w="3739"/>
        <w:gridCol w:w="871"/>
      </w:tblGrid>
      <w:tr w:rsidR="00DD5252" w14:paraId="07096674" w14:textId="77777777">
        <w:trPr>
          <w:trHeight w:val="782"/>
        </w:trPr>
        <w:tc>
          <w:tcPr>
            <w:tcW w:w="1896" w:type="dxa"/>
          </w:tcPr>
          <w:p w14:paraId="75C0F624" w14:textId="77777777" w:rsidR="00DD5252" w:rsidRDefault="00000000">
            <w:pPr>
              <w:pBdr>
                <w:top w:val="nil"/>
                <w:left w:val="nil"/>
                <w:bottom w:val="nil"/>
                <w:right w:val="nil"/>
                <w:between w:val="nil"/>
              </w:pBdr>
              <w:spacing w:line="225" w:lineRule="auto"/>
              <w:ind w:left="50"/>
              <w:rPr>
                <w:rFonts w:ascii="Calibri" w:eastAsia="Calibri" w:hAnsi="Calibri" w:cs="Calibri"/>
                <w:color w:val="000000"/>
              </w:rPr>
            </w:pPr>
            <w:r>
              <w:rPr>
                <w:rFonts w:ascii="Calibri" w:eastAsia="Calibri" w:hAnsi="Calibri" w:cs="Calibri"/>
                <w:color w:val="000000"/>
              </w:rPr>
              <w:t>Susanne Datta</w:t>
            </w:r>
          </w:p>
        </w:tc>
        <w:tc>
          <w:tcPr>
            <w:tcW w:w="3739" w:type="dxa"/>
          </w:tcPr>
          <w:p w14:paraId="06AFB1C0" w14:textId="77777777" w:rsidR="00DD5252" w:rsidRDefault="00000000">
            <w:pPr>
              <w:pBdr>
                <w:top w:val="nil"/>
                <w:left w:val="nil"/>
                <w:bottom w:val="nil"/>
                <w:right w:val="nil"/>
                <w:between w:val="nil"/>
              </w:pBdr>
              <w:spacing w:line="225" w:lineRule="auto"/>
              <w:ind w:left="417"/>
              <w:rPr>
                <w:rFonts w:ascii="Calibri" w:eastAsia="Calibri" w:hAnsi="Calibri" w:cs="Calibri"/>
                <w:color w:val="000000"/>
              </w:rPr>
            </w:pPr>
            <w:r>
              <w:rPr>
                <w:rFonts w:ascii="Calibri" w:eastAsia="Calibri" w:hAnsi="Calibri" w:cs="Calibri"/>
                <w:color w:val="000000"/>
              </w:rPr>
              <w:t>Executive Director Human</w:t>
            </w:r>
          </w:p>
          <w:p w14:paraId="1D42D12B" w14:textId="77777777" w:rsidR="00DD5252" w:rsidRDefault="00000000">
            <w:pPr>
              <w:pBdr>
                <w:top w:val="nil"/>
                <w:left w:val="nil"/>
                <w:bottom w:val="nil"/>
                <w:right w:val="nil"/>
                <w:between w:val="nil"/>
              </w:pBdr>
              <w:ind w:left="417"/>
              <w:rPr>
                <w:rFonts w:ascii="Calibri" w:eastAsia="Calibri" w:hAnsi="Calibri" w:cs="Calibri"/>
                <w:color w:val="000000"/>
              </w:rPr>
            </w:pPr>
            <w:r>
              <w:rPr>
                <w:rFonts w:ascii="Calibri" w:eastAsia="Calibri" w:hAnsi="Calibri" w:cs="Calibri"/>
                <w:color w:val="000000"/>
              </w:rPr>
              <w:t xml:space="preserve">Resources &amp; </w:t>
            </w:r>
            <w:proofErr w:type="spellStart"/>
            <w:r>
              <w:rPr>
                <w:rFonts w:ascii="Calibri" w:eastAsia="Calibri" w:hAnsi="Calibri" w:cs="Calibri"/>
                <w:color w:val="000000"/>
              </w:rPr>
              <w:t>Organisational</w:t>
            </w:r>
            <w:proofErr w:type="spellEnd"/>
            <w:r>
              <w:rPr>
                <w:rFonts w:ascii="Calibri" w:eastAsia="Calibri" w:hAnsi="Calibri" w:cs="Calibri"/>
                <w:color w:val="000000"/>
              </w:rPr>
              <w:t xml:space="preserve"> Development</w:t>
            </w:r>
          </w:p>
        </w:tc>
        <w:tc>
          <w:tcPr>
            <w:tcW w:w="871" w:type="dxa"/>
          </w:tcPr>
          <w:p w14:paraId="275F1DDD" w14:textId="77777777" w:rsidR="00DD5252" w:rsidRDefault="00000000">
            <w:pPr>
              <w:pBdr>
                <w:top w:val="nil"/>
                <w:left w:val="nil"/>
                <w:bottom w:val="nil"/>
                <w:right w:val="nil"/>
                <w:between w:val="nil"/>
              </w:pBdr>
              <w:spacing w:line="225" w:lineRule="auto"/>
              <w:ind w:right="46"/>
              <w:jc w:val="right"/>
              <w:rPr>
                <w:rFonts w:ascii="Calibri" w:eastAsia="Calibri" w:hAnsi="Calibri" w:cs="Calibri"/>
                <w:color w:val="000000"/>
              </w:rPr>
            </w:pPr>
            <w:r>
              <w:rPr>
                <w:rFonts w:ascii="Calibri" w:eastAsia="Calibri" w:hAnsi="Calibri" w:cs="Calibri"/>
                <w:color w:val="000000"/>
              </w:rPr>
              <w:t xml:space="preserve">Present </w:t>
            </w:r>
          </w:p>
        </w:tc>
      </w:tr>
      <w:tr w:rsidR="00DD5252" w14:paraId="2E5F1A76" w14:textId="77777777">
        <w:trPr>
          <w:trHeight w:val="268"/>
        </w:trPr>
        <w:tc>
          <w:tcPr>
            <w:tcW w:w="1896" w:type="dxa"/>
          </w:tcPr>
          <w:p w14:paraId="0EAC2857" w14:textId="77777777" w:rsidR="00DD5252" w:rsidRDefault="00000000">
            <w:pPr>
              <w:pBdr>
                <w:top w:val="nil"/>
                <w:left w:val="nil"/>
                <w:bottom w:val="nil"/>
                <w:right w:val="nil"/>
                <w:between w:val="nil"/>
              </w:pBdr>
              <w:spacing w:line="249" w:lineRule="auto"/>
              <w:ind w:left="50"/>
              <w:rPr>
                <w:rFonts w:ascii="Calibri" w:eastAsia="Calibri" w:hAnsi="Calibri" w:cs="Calibri"/>
                <w:color w:val="000000"/>
              </w:rPr>
            </w:pPr>
            <w:r>
              <w:rPr>
                <w:rFonts w:ascii="Calibri" w:eastAsia="Calibri" w:hAnsi="Calibri" w:cs="Calibri"/>
                <w:color w:val="000000"/>
              </w:rPr>
              <w:t>Michael Gainlall</w:t>
            </w:r>
          </w:p>
        </w:tc>
        <w:tc>
          <w:tcPr>
            <w:tcW w:w="3739" w:type="dxa"/>
          </w:tcPr>
          <w:p w14:paraId="7D944DEB" w14:textId="77777777" w:rsidR="00DD5252" w:rsidRDefault="00000000">
            <w:pPr>
              <w:pBdr>
                <w:top w:val="nil"/>
                <w:left w:val="nil"/>
                <w:bottom w:val="nil"/>
                <w:right w:val="nil"/>
                <w:between w:val="nil"/>
              </w:pBdr>
              <w:spacing w:line="249" w:lineRule="auto"/>
              <w:ind w:left="417"/>
              <w:rPr>
                <w:rFonts w:ascii="Calibri" w:eastAsia="Calibri" w:hAnsi="Calibri" w:cs="Calibri"/>
                <w:color w:val="000000"/>
              </w:rPr>
            </w:pPr>
            <w:r>
              <w:rPr>
                <w:rFonts w:ascii="Calibri" w:eastAsia="Calibri" w:hAnsi="Calibri" w:cs="Calibri"/>
                <w:color w:val="000000"/>
              </w:rPr>
              <w:t>Vice Principal Finance &amp; Operations</w:t>
            </w:r>
          </w:p>
        </w:tc>
        <w:tc>
          <w:tcPr>
            <w:tcW w:w="871" w:type="dxa"/>
          </w:tcPr>
          <w:p w14:paraId="3D7E390A" w14:textId="77777777" w:rsidR="00DD5252" w:rsidRDefault="00000000">
            <w:pPr>
              <w:pBdr>
                <w:top w:val="nil"/>
                <w:left w:val="nil"/>
                <w:bottom w:val="nil"/>
                <w:right w:val="nil"/>
                <w:between w:val="nil"/>
              </w:pBdr>
              <w:spacing w:line="249" w:lineRule="auto"/>
              <w:ind w:right="46"/>
              <w:jc w:val="right"/>
              <w:rPr>
                <w:rFonts w:ascii="Calibri" w:eastAsia="Calibri" w:hAnsi="Calibri" w:cs="Calibri"/>
                <w:color w:val="000000"/>
              </w:rPr>
            </w:pPr>
            <w:r>
              <w:rPr>
                <w:rFonts w:ascii="Calibri" w:eastAsia="Calibri" w:hAnsi="Calibri" w:cs="Calibri"/>
                <w:color w:val="000000"/>
              </w:rPr>
              <w:t>Present</w:t>
            </w:r>
          </w:p>
        </w:tc>
      </w:tr>
    </w:tbl>
    <w:p w14:paraId="1186F4F1" w14:textId="77777777" w:rsidR="00DD5252" w:rsidRDefault="00DD5252">
      <w:pPr>
        <w:pBdr>
          <w:top w:val="nil"/>
          <w:left w:val="nil"/>
          <w:bottom w:val="nil"/>
          <w:right w:val="nil"/>
          <w:between w:val="nil"/>
        </w:pBdr>
        <w:rPr>
          <w:rFonts w:ascii="Calibri" w:eastAsia="Calibri" w:hAnsi="Calibri" w:cs="Calibri"/>
          <w:b/>
          <w:color w:val="000000"/>
        </w:rPr>
      </w:pPr>
    </w:p>
    <w:p w14:paraId="016F6D63" w14:textId="77777777" w:rsidR="00DD5252" w:rsidRDefault="00000000">
      <w:pPr>
        <w:pBdr>
          <w:top w:val="nil"/>
          <w:left w:val="nil"/>
          <w:bottom w:val="nil"/>
          <w:right w:val="nil"/>
          <w:between w:val="nil"/>
        </w:pBdr>
        <w:rPr>
          <w:rFonts w:ascii="Calibri" w:eastAsia="Calibri" w:hAnsi="Calibri" w:cs="Calibri"/>
          <w:i/>
          <w:color w:val="000000"/>
        </w:rPr>
      </w:pPr>
      <w:r>
        <w:rPr>
          <w:rFonts w:ascii="Calibri" w:eastAsia="Calibri" w:hAnsi="Calibri" w:cs="Calibri"/>
          <w:i/>
          <w:color w:val="000000"/>
        </w:rPr>
        <w:t xml:space="preserve"> Note: apart from Items 1 and 2, the minutes are in the order the items were taken.</w:t>
      </w:r>
    </w:p>
    <w:p w14:paraId="2AC42C68" w14:textId="77777777" w:rsidR="00DD5252" w:rsidRDefault="00000000">
      <w:pPr>
        <w:pStyle w:val="Heading6"/>
        <w:numPr>
          <w:ilvl w:val="0"/>
          <w:numId w:val="10"/>
        </w:numPr>
        <w:spacing w:before="155"/>
        <w:ind w:left="720"/>
      </w:pPr>
      <w:bookmarkStart w:id="0" w:name="_heading=h.gjdgxs" w:colFirst="0" w:colLast="0"/>
      <w:bookmarkEnd w:id="0"/>
      <w:r>
        <w:t>APOLOGIES FOR ABSENCE</w:t>
      </w:r>
    </w:p>
    <w:p w14:paraId="42E86986" w14:textId="77777777" w:rsidR="00DD5252" w:rsidRDefault="00000000">
      <w:pPr>
        <w:pBdr>
          <w:top w:val="nil"/>
          <w:left w:val="nil"/>
          <w:bottom w:val="nil"/>
          <w:right w:val="nil"/>
          <w:between w:val="nil"/>
        </w:pBdr>
        <w:spacing w:before="185" w:line="254" w:lineRule="auto"/>
        <w:ind w:left="720" w:right="224"/>
        <w:rPr>
          <w:rFonts w:ascii="Calibri" w:eastAsia="Calibri" w:hAnsi="Calibri" w:cs="Calibri"/>
          <w:color w:val="000000"/>
        </w:rPr>
      </w:pPr>
      <w:bookmarkStart w:id="1" w:name="_heading=h.30j0zll" w:colFirst="0" w:colLast="0"/>
      <w:bookmarkEnd w:id="1"/>
      <w:r>
        <w:rPr>
          <w:rFonts w:ascii="Calibri" w:eastAsia="Calibri" w:hAnsi="Calibri" w:cs="Calibri"/>
          <w:color w:val="000000"/>
        </w:rPr>
        <w:t>Apologies were received from Robin Jones, Clerk to the Corporation, who was off sick following an operation. Exceptionally, because of the absence of the Clerk to the Corporation, Martin Rosner drafted the minutes.</w:t>
      </w:r>
    </w:p>
    <w:p w14:paraId="6925138E" w14:textId="77777777" w:rsidR="00DD5252" w:rsidRDefault="00000000">
      <w:pPr>
        <w:pBdr>
          <w:top w:val="nil"/>
          <w:left w:val="nil"/>
          <w:bottom w:val="nil"/>
          <w:right w:val="nil"/>
          <w:between w:val="nil"/>
        </w:pBdr>
        <w:spacing w:before="167"/>
        <w:ind w:left="720"/>
        <w:rPr>
          <w:rFonts w:ascii="Calibri" w:eastAsia="Calibri" w:hAnsi="Calibri" w:cs="Calibri"/>
          <w:color w:val="000000"/>
        </w:rPr>
      </w:pPr>
      <w:r>
        <w:rPr>
          <w:rFonts w:ascii="Calibri" w:eastAsia="Calibri" w:hAnsi="Calibri" w:cs="Calibri"/>
          <w:color w:val="000000"/>
        </w:rPr>
        <w:t>The meeting was quorate from the beginning.</w:t>
      </w:r>
    </w:p>
    <w:p w14:paraId="4E6C16E3" w14:textId="77777777" w:rsidR="00DD5252" w:rsidRDefault="00000000">
      <w:pPr>
        <w:pStyle w:val="Heading6"/>
        <w:numPr>
          <w:ilvl w:val="0"/>
          <w:numId w:val="10"/>
        </w:numPr>
        <w:spacing w:before="181"/>
        <w:ind w:left="720"/>
      </w:pPr>
      <w:r>
        <w:t>DECLARATION OF INTERESTS</w:t>
      </w:r>
    </w:p>
    <w:p w14:paraId="23B6D650" w14:textId="77777777" w:rsidR="00DD5252" w:rsidRDefault="00000000">
      <w:pPr>
        <w:pBdr>
          <w:top w:val="nil"/>
          <w:left w:val="nil"/>
          <w:bottom w:val="nil"/>
          <w:right w:val="nil"/>
          <w:between w:val="nil"/>
        </w:pBdr>
        <w:spacing w:before="185" w:line="254" w:lineRule="auto"/>
        <w:ind w:left="720" w:right="53"/>
        <w:rPr>
          <w:rFonts w:ascii="Calibri" w:eastAsia="Calibri" w:hAnsi="Calibri" w:cs="Calibri"/>
          <w:color w:val="000000"/>
        </w:rPr>
      </w:pPr>
      <w:r>
        <w:rPr>
          <w:rFonts w:ascii="Calibri" w:eastAsia="Calibri" w:hAnsi="Calibri" w:cs="Calibri"/>
          <w:color w:val="000000"/>
        </w:rPr>
        <w:t>The Members confirmed that there were no declarations of interest to be recorded on this occasion at this stage of the meeting based on the published Agenda.</w:t>
      </w:r>
    </w:p>
    <w:p w14:paraId="3848785B" w14:textId="77777777" w:rsidR="00DD5252" w:rsidRDefault="00000000">
      <w:pPr>
        <w:pBdr>
          <w:top w:val="nil"/>
          <w:left w:val="nil"/>
          <w:bottom w:val="nil"/>
          <w:right w:val="nil"/>
          <w:between w:val="nil"/>
        </w:pBdr>
        <w:spacing w:before="180"/>
        <w:rPr>
          <w:rFonts w:ascii="Calibri" w:eastAsia="Calibri" w:hAnsi="Calibri" w:cs="Calibri"/>
          <w:b/>
          <w:color w:val="000000"/>
        </w:rPr>
      </w:pPr>
      <w:r>
        <w:rPr>
          <w:rFonts w:ascii="Calibri" w:eastAsia="Calibri" w:hAnsi="Calibri" w:cs="Calibri"/>
          <w:b/>
          <w:color w:val="000000"/>
        </w:rPr>
        <w:t>3.</w:t>
      </w:r>
      <w:r>
        <w:rPr>
          <w:rFonts w:ascii="Calibri" w:eastAsia="Calibri" w:hAnsi="Calibri" w:cs="Calibri"/>
          <w:b/>
          <w:color w:val="000000"/>
        </w:rPr>
        <w:tab/>
        <w:t>EDI ANNUAL REPORT</w:t>
      </w:r>
    </w:p>
    <w:p w14:paraId="4F3E04DD" w14:textId="77777777" w:rsidR="00DD5252" w:rsidRDefault="00DD5252">
      <w:pPr>
        <w:rPr>
          <w:rFonts w:ascii="Calibri" w:eastAsia="Calibri" w:hAnsi="Calibri" w:cs="Calibri"/>
        </w:rPr>
      </w:pPr>
    </w:p>
    <w:p w14:paraId="194D68E8" w14:textId="77777777" w:rsidR="00DD5252" w:rsidRDefault="00000000">
      <w:pPr>
        <w:ind w:left="720"/>
        <w:rPr>
          <w:rFonts w:ascii="Calibri" w:eastAsia="Calibri" w:hAnsi="Calibri" w:cs="Calibri"/>
        </w:rPr>
      </w:pPr>
      <w:r>
        <w:rPr>
          <w:rFonts w:ascii="Calibri" w:eastAsia="Calibri" w:hAnsi="Calibri" w:cs="Calibri"/>
        </w:rPr>
        <w:t>The Committee noted that the report was in a different format this year in order to link it more closely to the College’s strategic objectives. It was also noted that the report now included the most recent gender and ethnicity pay gap data.</w:t>
      </w:r>
    </w:p>
    <w:p w14:paraId="49BE3EDC" w14:textId="77777777" w:rsidR="00DD5252" w:rsidRDefault="00DD5252">
      <w:pPr>
        <w:rPr>
          <w:rFonts w:ascii="Calibri" w:eastAsia="Calibri" w:hAnsi="Calibri" w:cs="Calibri"/>
        </w:rPr>
      </w:pPr>
    </w:p>
    <w:p w14:paraId="227E48B4" w14:textId="77777777" w:rsidR="00DD5252" w:rsidRDefault="00000000">
      <w:pPr>
        <w:ind w:left="720"/>
        <w:rPr>
          <w:rFonts w:ascii="Calibri" w:eastAsia="Calibri" w:hAnsi="Calibri" w:cs="Calibri"/>
        </w:rPr>
      </w:pPr>
      <w:r>
        <w:rPr>
          <w:rFonts w:ascii="Calibri" w:eastAsia="Calibri" w:hAnsi="Calibri" w:cs="Calibri"/>
        </w:rPr>
        <w:t xml:space="preserve">The Executive Director Human Resources &amp; </w:t>
      </w:r>
      <w:proofErr w:type="spellStart"/>
      <w:r>
        <w:rPr>
          <w:rFonts w:ascii="Calibri" w:eastAsia="Calibri" w:hAnsi="Calibri" w:cs="Calibri"/>
        </w:rPr>
        <w:t>Organisational</w:t>
      </w:r>
      <w:proofErr w:type="spellEnd"/>
      <w:r>
        <w:rPr>
          <w:rFonts w:ascii="Calibri" w:eastAsia="Calibri" w:hAnsi="Calibri" w:cs="Calibri"/>
        </w:rPr>
        <w:t xml:space="preserve"> Development reported that there were no significant changes to the data when compared with the previous report.</w:t>
      </w:r>
    </w:p>
    <w:p w14:paraId="61B7DF81" w14:textId="77777777" w:rsidR="00DD5252" w:rsidRDefault="00DD5252">
      <w:pPr>
        <w:ind w:left="720"/>
        <w:rPr>
          <w:rFonts w:ascii="Calibri" w:eastAsia="Calibri" w:hAnsi="Calibri" w:cs="Calibri"/>
        </w:rPr>
      </w:pPr>
    </w:p>
    <w:p w14:paraId="660647F4" w14:textId="77777777" w:rsidR="00DD5252" w:rsidRDefault="00000000">
      <w:pPr>
        <w:ind w:left="720"/>
        <w:rPr>
          <w:rFonts w:ascii="Calibri" w:eastAsia="Calibri" w:hAnsi="Calibri" w:cs="Calibri"/>
        </w:rPr>
      </w:pPr>
      <w:r>
        <w:rPr>
          <w:rFonts w:ascii="Calibri" w:eastAsia="Calibri" w:hAnsi="Calibri" w:cs="Calibri"/>
        </w:rPr>
        <w:t xml:space="preserve">In reply to a question, the Executive Director Human Resources &amp; </w:t>
      </w:r>
      <w:proofErr w:type="spellStart"/>
      <w:r>
        <w:rPr>
          <w:rFonts w:ascii="Calibri" w:eastAsia="Calibri" w:hAnsi="Calibri" w:cs="Calibri"/>
        </w:rPr>
        <w:t>Organisational</w:t>
      </w:r>
      <w:proofErr w:type="spellEnd"/>
      <w:r>
        <w:rPr>
          <w:rFonts w:ascii="Calibri" w:eastAsia="Calibri" w:hAnsi="Calibri" w:cs="Calibri"/>
        </w:rPr>
        <w:t xml:space="preserve"> Development said that key priorities for the forthcoming year would include training and that, with the new HR database, more recruitment information would be available. The Executive Director Human Resources &amp; </w:t>
      </w:r>
      <w:proofErr w:type="spellStart"/>
      <w:r>
        <w:rPr>
          <w:rFonts w:ascii="Calibri" w:eastAsia="Calibri" w:hAnsi="Calibri" w:cs="Calibri"/>
        </w:rPr>
        <w:t>Organisational</w:t>
      </w:r>
      <w:proofErr w:type="spellEnd"/>
      <w:r>
        <w:rPr>
          <w:rFonts w:ascii="Calibri" w:eastAsia="Calibri" w:hAnsi="Calibri" w:cs="Calibri"/>
        </w:rPr>
        <w:t xml:space="preserve"> Development also explained that the 10 Point Plan (which had been adopted by the College) related to the plan developed by the Black Leadership Group to address issues around antiracism  and that training on its implementation would take place during the Summer Term.</w:t>
      </w:r>
    </w:p>
    <w:p w14:paraId="1A0351A8" w14:textId="77777777" w:rsidR="00DD5252" w:rsidRDefault="00DD5252">
      <w:pPr>
        <w:ind w:left="720"/>
        <w:rPr>
          <w:rFonts w:ascii="Calibri" w:eastAsia="Calibri" w:hAnsi="Calibri" w:cs="Calibri"/>
        </w:rPr>
      </w:pPr>
    </w:p>
    <w:p w14:paraId="0C6050BB" w14:textId="77777777" w:rsidR="00DD5252" w:rsidRDefault="00000000">
      <w:pPr>
        <w:ind w:left="720"/>
        <w:rPr>
          <w:rFonts w:ascii="Calibri" w:eastAsia="Calibri" w:hAnsi="Calibri" w:cs="Calibri"/>
        </w:rPr>
      </w:pPr>
      <w:r>
        <w:rPr>
          <w:rFonts w:ascii="Calibri" w:eastAsia="Calibri" w:hAnsi="Calibri" w:cs="Calibri"/>
        </w:rPr>
        <w:t>It was agreed to note the report.</w:t>
      </w:r>
    </w:p>
    <w:p w14:paraId="6605E056" w14:textId="77777777" w:rsidR="00DD5252" w:rsidRDefault="00DD5252">
      <w:pPr>
        <w:ind w:left="720"/>
        <w:rPr>
          <w:rFonts w:ascii="Calibri" w:eastAsia="Calibri" w:hAnsi="Calibri" w:cs="Calibri"/>
        </w:rPr>
      </w:pPr>
    </w:p>
    <w:p w14:paraId="0A7C2B3F" w14:textId="77777777" w:rsidR="00DD5252" w:rsidRDefault="00000000">
      <w:pPr>
        <w:ind w:left="720"/>
        <w:rPr>
          <w:rFonts w:ascii="Calibri" w:eastAsia="Calibri" w:hAnsi="Calibri" w:cs="Calibri"/>
        </w:rPr>
      </w:pPr>
      <w:r>
        <w:rPr>
          <w:rFonts w:ascii="Calibri" w:eastAsia="Calibri" w:hAnsi="Calibri" w:cs="Calibri"/>
        </w:rPr>
        <w:t>The Committee AGREED:</w:t>
      </w:r>
    </w:p>
    <w:p w14:paraId="5893C7DB" w14:textId="77777777" w:rsidR="00DD5252" w:rsidRDefault="00DD5252">
      <w:pPr>
        <w:ind w:left="720"/>
        <w:rPr>
          <w:rFonts w:ascii="Calibri" w:eastAsia="Calibri" w:hAnsi="Calibri" w:cs="Calibri"/>
        </w:rPr>
      </w:pPr>
    </w:p>
    <w:p w14:paraId="386710B3" w14:textId="77777777" w:rsidR="00DD5252"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Any significant changes to the data should, in future, be added to the front sheet; and</w:t>
      </w:r>
    </w:p>
    <w:p w14:paraId="64F86B55" w14:textId="77777777" w:rsidR="00DD5252" w:rsidRDefault="00000000">
      <w:pPr>
        <w:numPr>
          <w:ilvl w:val="0"/>
          <w:numId w:val="1"/>
        </w:numPr>
        <w:pBdr>
          <w:top w:val="nil"/>
          <w:left w:val="nil"/>
          <w:bottom w:val="nil"/>
          <w:right w:val="nil"/>
          <w:between w:val="nil"/>
        </w:pBdr>
        <w:rPr>
          <w:rFonts w:ascii="Calibri" w:eastAsia="Calibri" w:hAnsi="Calibri" w:cs="Calibri"/>
          <w:color w:val="000000"/>
        </w:rPr>
      </w:pPr>
      <w:r>
        <w:rPr>
          <w:rFonts w:ascii="Calibri" w:eastAsia="Calibri" w:hAnsi="Calibri" w:cs="Calibri"/>
          <w:color w:val="000000"/>
        </w:rPr>
        <w:t>Where appropriate tables should be used in future reports instead of charts.</w:t>
      </w:r>
    </w:p>
    <w:p w14:paraId="293A8096" w14:textId="77777777" w:rsidR="00DD5252" w:rsidRDefault="00000000">
      <w:pPr>
        <w:pStyle w:val="Heading6"/>
        <w:numPr>
          <w:ilvl w:val="0"/>
          <w:numId w:val="2"/>
        </w:numPr>
        <w:spacing w:before="169" w:line="256" w:lineRule="auto"/>
        <w:ind w:right="671" w:hanging="720"/>
      </w:pPr>
      <w:r>
        <w:lastRenderedPageBreak/>
        <w:t>HR POLICIES</w:t>
      </w:r>
    </w:p>
    <w:p w14:paraId="4463B2C3" w14:textId="77777777" w:rsidR="00DD5252" w:rsidRDefault="00000000">
      <w:pPr>
        <w:pStyle w:val="Heading6"/>
        <w:spacing w:before="169" w:line="256" w:lineRule="auto"/>
        <w:ind w:left="720" w:right="671" w:firstLine="0"/>
        <w:rPr>
          <w:b w:val="0"/>
        </w:rPr>
      </w:pPr>
      <w:r>
        <w:rPr>
          <w:b w:val="0"/>
        </w:rPr>
        <w:t>It was noted that the Articles of Government (Article 16) required the Corporation to approve the College’s Grievance Procedure and policies/procedures relating to the dismissal of staff. The reports presented to the Committee were in those categories.</w:t>
      </w:r>
    </w:p>
    <w:p w14:paraId="3FCDCC7D" w14:textId="77777777" w:rsidR="00DD5252" w:rsidRDefault="00000000">
      <w:pPr>
        <w:pStyle w:val="Heading6"/>
        <w:spacing w:before="169" w:line="256" w:lineRule="auto"/>
        <w:ind w:left="720" w:right="671" w:firstLine="0"/>
        <w:rPr>
          <w:b w:val="0"/>
        </w:rPr>
      </w:pPr>
      <w:r>
        <w:rPr>
          <w:b w:val="0"/>
        </w:rPr>
        <w:t xml:space="preserve">A member said that he had a number of questions relating to the policies/procedures and it was agreed that these should be emailed to the Executive Director Human Resources &amp; </w:t>
      </w:r>
      <w:proofErr w:type="spellStart"/>
      <w:r>
        <w:rPr>
          <w:b w:val="0"/>
        </w:rPr>
        <w:t>Organisational</w:t>
      </w:r>
      <w:proofErr w:type="spellEnd"/>
      <w:r>
        <w:rPr>
          <w:b w:val="0"/>
        </w:rPr>
        <w:t xml:space="preserve"> Development who would respond. If the point raised resulted in a need to change any of the documents, it was noted that there needed to be consultation with the </w:t>
      </w:r>
      <w:proofErr w:type="spellStart"/>
      <w:r>
        <w:rPr>
          <w:b w:val="0"/>
        </w:rPr>
        <w:t>recognised</w:t>
      </w:r>
      <w:proofErr w:type="spellEnd"/>
      <w:r>
        <w:rPr>
          <w:b w:val="0"/>
        </w:rPr>
        <w:t xml:space="preserve"> trade unions.</w:t>
      </w:r>
    </w:p>
    <w:p w14:paraId="552AB598" w14:textId="77777777" w:rsidR="00DD5252" w:rsidRDefault="00000000">
      <w:pPr>
        <w:pStyle w:val="Heading6"/>
        <w:spacing w:before="169" w:line="256" w:lineRule="auto"/>
        <w:ind w:left="720" w:right="671" w:firstLine="0"/>
        <w:rPr>
          <w:b w:val="0"/>
        </w:rPr>
      </w:pPr>
      <w:r>
        <w:rPr>
          <w:b w:val="0"/>
        </w:rPr>
        <w:t xml:space="preserve">The Committee AGREED to approve the policies but if the questions raised resulted in a need to change any of the documents, the policies affected should come back to the Committee after consultation with the </w:t>
      </w:r>
      <w:proofErr w:type="spellStart"/>
      <w:r>
        <w:rPr>
          <w:b w:val="0"/>
        </w:rPr>
        <w:t>recognised</w:t>
      </w:r>
      <w:proofErr w:type="spellEnd"/>
      <w:r>
        <w:rPr>
          <w:b w:val="0"/>
        </w:rPr>
        <w:t xml:space="preserve"> trade unions.</w:t>
      </w:r>
    </w:p>
    <w:p w14:paraId="62856E6B" w14:textId="77777777" w:rsidR="00DD5252" w:rsidRDefault="00000000">
      <w:pPr>
        <w:pStyle w:val="Heading6"/>
        <w:spacing w:before="169" w:line="256" w:lineRule="auto"/>
        <w:ind w:left="719" w:right="671" w:hanging="600"/>
      </w:pPr>
      <w:r>
        <w:t>5.</w:t>
      </w:r>
      <w:r>
        <w:tab/>
        <w:t>MINUTES OF THE MEETING OF THE FINANCE &amp; RESOURCES COMMITTEE HELD ON 30 NOVEMBER 2022</w:t>
      </w:r>
    </w:p>
    <w:p w14:paraId="33E9F5C9" w14:textId="77777777" w:rsidR="00DD5252" w:rsidRDefault="00000000">
      <w:pPr>
        <w:pBdr>
          <w:top w:val="nil"/>
          <w:left w:val="nil"/>
          <w:bottom w:val="nil"/>
          <w:right w:val="nil"/>
          <w:between w:val="nil"/>
        </w:pBdr>
        <w:spacing w:before="164" w:line="256" w:lineRule="auto"/>
        <w:ind w:left="720" w:right="224"/>
        <w:rPr>
          <w:rFonts w:ascii="Calibri" w:eastAsia="Calibri" w:hAnsi="Calibri" w:cs="Calibri"/>
          <w:color w:val="000000"/>
        </w:rPr>
      </w:pPr>
      <w:r>
        <w:rPr>
          <w:rFonts w:ascii="Calibri" w:eastAsia="Calibri" w:hAnsi="Calibri" w:cs="Calibri"/>
          <w:color w:val="000000"/>
        </w:rPr>
        <w:t>The Minutes of the meeting of the Finance &amp; Resources Committee held on 30 November 2022 were agreed to be a correct record.</w:t>
      </w:r>
    </w:p>
    <w:p w14:paraId="3186DD9D" w14:textId="77777777" w:rsidR="00DD5252" w:rsidRDefault="00000000">
      <w:pPr>
        <w:pStyle w:val="Heading6"/>
        <w:numPr>
          <w:ilvl w:val="0"/>
          <w:numId w:val="3"/>
        </w:numPr>
        <w:spacing w:before="164" w:line="256" w:lineRule="auto"/>
        <w:ind w:left="720" w:right="289" w:hanging="720"/>
      </w:pPr>
      <w:r>
        <w:t>MATTERS ARISING FROM THE MINUTES OF THE MEETING OF THE FINANCE &amp; RESOURCES COMMITTEE HELD ON 30 NOVEMBER 2022</w:t>
      </w:r>
    </w:p>
    <w:p w14:paraId="1DF08F5A" w14:textId="77777777" w:rsidR="00DD5252" w:rsidRDefault="00000000">
      <w:pPr>
        <w:pBdr>
          <w:top w:val="nil"/>
          <w:left w:val="nil"/>
          <w:bottom w:val="nil"/>
          <w:right w:val="nil"/>
          <w:between w:val="nil"/>
        </w:pBdr>
        <w:spacing w:before="165" w:line="259" w:lineRule="auto"/>
        <w:ind w:left="857" w:right="169"/>
        <w:rPr>
          <w:rFonts w:ascii="Calibri" w:eastAsia="Calibri" w:hAnsi="Calibri" w:cs="Calibri"/>
          <w:color w:val="000000"/>
        </w:rPr>
      </w:pPr>
      <w:r>
        <w:rPr>
          <w:rFonts w:ascii="Calibri" w:eastAsia="Calibri" w:hAnsi="Calibri" w:cs="Calibri"/>
          <w:color w:val="000000"/>
        </w:rPr>
        <w:t>The Committee noted that there were no matters arising from the Minutes of the meeting of the Finance &amp; Resources Committee held on 30 November 2022 which were not covered by the published Agenda.</w:t>
      </w:r>
    </w:p>
    <w:p w14:paraId="30B835D4" w14:textId="77777777" w:rsidR="00DD5252" w:rsidRDefault="00000000">
      <w:pPr>
        <w:pStyle w:val="Heading6"/>
        <w:numPr>
          <w:ilvl w:val="0"/>
          <w:numId w:val="4"/>
        </w:numPr>
        <w:spacing w:before="159" w:line="254" w:lineRule="auto"/>
        <w:ind w:left="720" w:right="1185" w:hanging="720"/>
      </w:pPr>
      <w:r>
        <w:t>KEY PERFORMANCE INDICATORS APPROPRIATE TO THE FINANCE &amp; RESOURCES COMMITTEE</w:t>
      </w:r>
    </w:p>
    <w:p w14:paraId="25F5E075" w14:textId="77777777" w:rsidR="00DD5252" w:rsidRDefault="00000000">
      <w:pPr>
        <w:pStyle w:val="Heading6"/>
        <w:spacing w:before="159" w:line="254" w:lineRule="auto"/>
        <w:ind w:left="720" w:right="1185" w:firstLine="0"/>
        <w:rPr>
          <w:b w:val="0"/>
        </w:rPr>
      </w:pPr>
      <w:r>
        <w:rPr>
          <w:b w:val="0"/>
        </w:rPr>
        <w:t xml:space="preserve">It was noted that the data relating to the </w:t>
      </w:r>
      <w:proofErr w:type="spellStart"/>
      <w:r>
        <w:rPr>
          <w:b w:val="0"/>
        </w:rPr>
        <w:t>ESFA</w:t>
      </w:r>
      <w:proofErr w:type="spellEnd"/>
      <w:r>
        <w:rPr>
          <w:b w:val="0"/>
        </w:rPr>
        <w:t xml:space="preserve"> headcount was not the same as the first return submitted to the EFSA. This was because the first return was submitted in December. It was also noted that borrowing at 0% reflected the fact that the bank loan had been repaid in full. </w:t>
      </w:r>
    </w:p>
    <w:p w14:paraId="64B0A532" w14:textId="77777777" w:rsidR="00DD5252" w:rsidRDefault="00DD5252">
      <w:pPr>
        <w:pBdr>
          <w:top w:val="nil"/>
          <w:left w:val="nil"/>
          <w:bottom w:val="nil"/>
          <w:right w:val="nil"/>
          <w:between w:val="nil"/>
        </w:pBdr>
        <w:ind w:left="856"/>
        <w:rPr>
          <w:rFonts w:ascii="Calibri" w:eastAsia="Calibri" w:hAnsi="Calibri" w:cs="Calibri"/>
          <w:color w:val="000000"/>
        </w:rPr>
      </w:pPr>
    </w:p>
    <w:p w14:paraId="67BE4DF2" w14:textId="77777777" w:rsidR="00DD5252" w:rsidRDefault="00000000">
      <w:pPr>
        <w:pBdr>
          <w:top w:val="nil"/>
          <w:left w:val="nil"/>
          <w:bottom w:val="nil"/>
          <w:right w:val="nil"/>
          <w:between w:val="nil"/>
        </w:pBdr>
        <w:ind w:left="738"/>
        <w:rPr>
          <w:rFonts w:ascii="Century Gothic" w:eastAsia="Century Gothic" w:hAnsi="Century Gothic" w:cs="Century Gothic"/>
          <w:b/>
          <w:color w:val="000000"/>
        </w:rPr>
      </w:pPr>
      <w:r>
        <w:rPr>
          <w:rFonts w:ascii="Calibri" w:eastAsia="Calibri" w:hAnsi="Calibri" w:cs="Calibri"/>
          <w:color w:val="000000"/>
        </w:rPr>
        <w:t xml:space="preserve">The Committee AGREED to note the report on the </w:t>
      </w:r>
      <w:proofErr w:type="spellStart"/>
      <w:r>
        <w:rPr>
          <w:rFonts w:ascii="Calibri" w:eastAsia="Calibri" w:hAnsi="Calibri" w:cs="Calibri"/>
          <w:color w:val="000000"/>
        </w:rPr>
        <w:t>KPIs</w:t>
      </w:r>
      <w:proofErr w:type="spellEnd"/>
      <w:r>
        <w:rPr>
          <w:rFonts w:ascii="Calibri" w:eastAsia="Calibri" w:hAnsi="Calibri" w:cs="Calibri"/>
          <w:color w:val="000000"/>
        </w:rPr>
        <w:t>.</w:t>
      </w:r>
    </w:p>
    <w:p w14:paraId="0AC13481" w14:textId="77777777" w:rsidR="00DD5252" w:rsidRDefault="00000000">
      <w:pPr>
        <w:pStyle w:val="Heading6"/>
        <w:numPr>
          <w:ilvl w:val="0"/>
          <w:numId w:val="4"/>
        </w:numPr>
        <w:spacing w:before="169" w:line="256" w:lineRule="auto"/>
        <w:ind w:left="720" w:right="671" w:hanging="720"/>
      </w:pPr>
      <w:r>
        <w:t>MANAGEMENT ACCOUNTS – DECEMBER 2022</w:t>
      </w:r>
    </w:p>
    <w:p w14:paraId="3107E872" w14:textId="77777777" w:rsidR="00DD5252" w:rsidRDefault="00000000">
      <w:pPr>
        <w:pBdr>
          <w:top w:val="nil"/>
          <w:left w:val="nil"/>
          <w:bottom w:val="nil"/>
          <w:right w:val="nil"/>
          <w:between w:val="nil"/>
        </w:pBdr>
        <w:spacing w:before="164" w:line="256" w:lineRule="auto"/>
        <w:ind w:left="720" w:right="224"/>
        <w:rPr>
          <w:rFonts w:ascii="Calibri" w:eastAsia="Calibri" w:hAnsi="Calibri" w:cs="Calibri"/>
          <w:color w:val="000000"/>
        </w:rPr>
      </w:pPr>
      <w:r>
        <w:rPr>
          <w:rFonts w:ascii="Calibri" w:eastAsia="Calibri" w:hAnsi="Calibri" w:cs="Calibri"/>
          <w:color w:val="000000"/>
        </w:rPr>
        <w:t xml:space="preserve"> The Committee received the Management Accounts for December 2022 (Period 5 of 2022/23).</w:t>
      </w:r>
    </w:p>
    <w:p w14:paraId="176D1E01" w14:textId="77777777" w:rsidR="00DD5252" w:rsidRDefault="00DD5252">
      <w:pPr>
        <w:rPr>
          <w:rFonts w:ascii="Calibri" w:eastAsia="Calibri" w:hAnsi="Calibri" w:cs="Calibri"/>
        </w:rPr>
      </w:pPr>
    </w:p>
    <w:p w14:paraId="5024D5DE" w14:textId="77777777" w:rsidR="00DD5252" w:rsidRDefault="00DD5252">
      <w:pPr>
        <w:rPr>
          <w:rFonts w:ascii="Calibri" w:eastAsia="Calibri" w:hAnsi="Calibri" w:cs="Calibri"/>
        </w:rPr>
      </w:pPr>
    </w:p>
    <w:p w14:paraId="302D86C2" w14:textId="77777777" w:rsidR="00DD5252" w:rsidRDefault="00000000">
      <w:pPr>
        <w:pBdr>
          <w:top w:val="nil"/>
          <w:left w:val="nil"/>
          <w:bottom w:val="nil"/>
          <w:right w:val="nil"/>
          <w:between w:val="nil"/>
        </w:pBdr>
        <w:spacing w:before="4" w:line="259" w:lineRule="auto"/>
        <w:ind w:left="720" w:right="518"/>
        <w:jc w:val="both"/>
        <w:rPr>
          <w:rFonts w:ascii="Calibri" w:eastAsia="Calibri" w:hAnsi="Calibri" w:cs="Calibri"/>
          <w:color w:val="000000"/>
        </w:rPr>
      </w:pPr>
      <w:r>
        <w:rPr>
          <w:rFonts w:ascii="Calibri" w:eastAsia="Calibri" w:hAnsi="Calibri" w:cs="Calibri"/>
          <w:color w:val="000000"/>
        </w:rPr>
        <w:t>The Vice Principal Finance &amp; Operations reported that staff costs were significantly lower than the budget and that this was partly due to the fact that the 2022/23 pay award for teaching staff had not yet been agreed/implemented and that agency costs (which were likely to be higher than budgeted for) were not up to date. He reported that cash flow was healthy,</w:t>
      </w:r>
    </w:p>
    <w:p w14:paraId="5D978389" w14:textId="77777777" w:rsidR="00DD5252" w:rsidRDefault="00DD5252">
      <w:pPr>
        <w:pBdr>
          <w:top w:val="nil"/>
          <w:left w:val="nil"/>
          <w:bottom w:val="nil"/>
          <w:right w:val="nil"/>
          <w:between w:val="nil"/>
        </w:pBdr>
        <w:spacing w:before="4" w:line="259" w:lineRule="auto"/>
        <w:ind w:left="720" w:right="518"/>
        <w:jc w:val="both"/>
        <w:rPr>
          <w:rFonts w:ascii="Calibri" w:eastAsia="Calibri" w:hAnsi="Calibri" w:cs="Calibri"/>
          <w:color w:val="000000"/>
        </w:rPr>
      </w:pPr>
    </w:p>
    <w:p w14:paraId="189E0E6A" w14:textId="77777777" w:rsidR="00DD5252" w:rsidRDefault="00000000">
      <w:pPr>
        <w:pBdr>
          <w:top w:val="nil"/>
          <w:left w:val="nil"/>
          <w:bottom w:val="nil"/>
          <w:right w:val="nil"/>
          <w:between w:val="nil"/>
        </w:pBdr>
        <w:spacing w:before="4" w:line="259" w:lineRule="auto"/>
        <w:ind w:left="720" w:right="518"/>
        <w:jc w:val="both"/>
        <w:rPr>
          <w:rFonts w:ascii="Calibri" w:eastAsia="Calibri" w:hAnsi="Calibri" w:cs="Calibri"/>
          <w:color w:val="000000"/>
        </w:rPr>
      </w:pPr>
      <w:r>
        <w:rPr>
          <w:rFonts w:ascii="Calibri" w:eastAsia="Calibri" w:hAnsi="Calibri" w:cs="Calibri"/>
          <w:color w:val="000000"/>
        </w:rPr>
        <w:t>It was confirmed that the forecast figures in this set of accounts had not yet been updated but that changes to the forecasts would be made for January accounts onwards. In response to a question from a member, the Vice Principal Finance &amp; Operations explained that the Income and Expenditure Reserve figure included both cash and non-cash items.</w:t>
      </w:r>
    </w:p>
    <w:p w14:paraId="029BC4B7" w14:textId="77777777" w:rsidR="00DD5252" w:rsidRDefault="00DD5252">
      <w:pPr>
        <w:pBdr>
          <w:top w:val="nil"/>
          <w:left w:val="nil"/>
          <w:bottom w:val="nil"/>
          <w:right w:val="nil"/>
          <w:between w:val="nil"/>
        </w:pBdr>
        <w:spacing w:before="4" w:line="259" w:lineRule="auto"/>
        <w:ind w:left="720" w:right="518"/>
        <w:jc w:val="both"/>
        <w:rPr>
          <w:rFonts w:ascii="Calibri" w:eastAsia="Calibri" w:hAnsi="Calibri" w:cs="Calibri"/>
          <w:color w:val="000000"/>
        </w:rPr>
      </w:pPr>
    </w:p>
    <w:p w14:paraId="2CD6498B" w14:textId="77777777" w:rsidR="00DD5252" w:rsidRDefault="00000000">
      <w:pPr>
        <w:pBdr>
          <w:top w:val="nil"/>
          <w:left w:val="nil"/>
          <w:bottom w:val="nil"/>
          <w:right w:val="nil"/>
          <w:between w:val="nil"/>
        </w:pBdr>
        <w:spacing w:before="4" w:line="259" w:lineRule="auto"/>
        <w:ind w:left="720" w:right="518"/>
        <w:jc w:val="both"/>
        <w:rPr>
          <w:rFonts w:ascii="Calibri" w:eastAsia="Calibri" w:hAnsi="Calibri" w:cs="Calibri"/>
          <w:color w:val="000000"/>
        </w:rPr>
      </w:pPr>
      <w:r>
        <w:rPr>
          <w:rFonts w:ascii="Calibri" w:eastAsia="Calibri" w:hAnsi="Calibri" w:cs="Calibri"/>
          <w:color w:val="000000"/>
        </w:rPr>
        <w:t>It was also noted that there might be some further adjustments arising out of the closure of the 2021/22 accounts.</w:t>
      </w:r>
    </w:p>
    <w:p w14:paraId="33D021A8" w14:textId="77777777" w:rsidR="00DD5252" w:rsidRDefault="00DD5252">
      <w:pPr>
        <w:pBdr>
          <w:top w:val="nil"/>
          <w:left w:val="nil"/>
          <w:bottom w:val="nil"/>
          <w:right w:val="nil"/>
          <w:between w:val="nil"/>
        </w:pBdr>
        <w:spacing w:before="4" w:line="259" w:lineRule="auto"/>
        <w:ind w:left="720" w:right="518"/>
        <w:jc w:val="both"/>
        <w:rPr>
          <w:rFonts w:ascii="Calibri" w:eastAsia="Calibri" w:hAnsi="Calibri" w:cs="Calibri"/>
          <w:color w:val="000000"/>
        </w:rPr>
      </w:pPr>
    </w:p>
    <w:p w14:paraId="52A7F170" w14:textId="77777777" w:rsidR="00DD5252" w:rsidRDefault="00000000">
      <w:pPr>
        <w:pBdr>
          <w:top w:val="nil"/>
          <w:left w:val="nil"/>
          <w:bottom w:val="nil"/>
          <w:right w:val="nil"/>
          <w:between w:val="nil"/>
        </w:pBdr>
        <w:spacing w:before="4" w:line="259" w:lineRule="auto"/>
        <w:ind w:left="720" w:right="518"/>
        <w:jc w:val="both"/>
        <w:rPr>
          <w:rFonts w:ascii="Calibri" w:eastAsia="Calibri" w:hAnsi="Calibri" w:cs="Calibri"/>
          <w:color w:val="000000"/>
        </w:rPr>
      </w:pPr>
      <w:r>
        <w:rPr>
          <w:rFonts w:ascii="Calibri" w:eastAsia="Calibri" w:hAnsi="Calibri" w:cs="Calibri"/>
          <w:color w:val="000000"/>
        </w:rPr>
        <w:t xml:space="preserve">It was also noted that the New Build Group had agreed that a comprehensive reserves policy should be introduced, taking into account the costs of building work to upgrade the site. </w:t>
      </w:r>
    </w:p>
    <w:p w14:paraId="0FE63380" w14:textId="77777777" w:rsidR="00DD5252" w:rsidRDefault="00DD5252">
      <w:pPr>
        <w:pBdr>
          <w:top w:val="nil"/>
          <w:left w:val="nil"/>
          <w:bottom w:val="nil"/>
          <w:right w:val="nil"/>
          <w:between w:val="nil"/>
        </w:pBdr>
        <w:spacing w:before="4" w:line="259" w:lineRule="auto"/>
        <w:ind w:left="720" w:right="518"/>
        <w:jc w:val="both"/>
        <w:rPr>
          <w:rFonts w:ascii="Calibri" w:eastAsia="Calibri" w:hAnsi="Calibri" w:cs="Calibri"/>
          <w:color w:val="000000"/>
        </w:rPr>
      </w:pPr>
    </w:p>
    <w:p w14:paraId="2C825993" w14:textId="77777777" w:rsidR="004678EB" w:rsidRDefault="004678EB">
      <w:pPr>
        <w:pBdr>
          <w:top w:val="nil"/>
          <w:left w:val="nil"/>
          <w:bottom w:val="nil"/>
          <w:right w:val="nil"/>
          <w:between w:val="nil"/>
        </w:pBdr>
        <w:ind w:left="720"/>
        <w:rPr>
          <w:rFonts w:ascii="Calibri" w:eastAsia="Calibri" w:hAnsi="Calibri" w:cs="Calibri"/>
          <w:color w:val="000000"/>
        </w:rPr>
      </w:pPr>
    </w:p>
    <w:p w14:paraId="0D5278DD" w14:textId="709202CD" w:rsidR="00DD5252"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lastRenderedPageBreak/>
        <w:t>The Committee agreed to NOTE the Management Accounts for December 2022 which would now be made available to all Members of the Corporation for their information.</w:t>
      </w:r>
    </w:p>
    <w:p w14:paraId="2FF37514" w14:textId="77777777" w:rsidR="00DD5252" w:rsidRDefault="00DD5252">
      <w:pPr>
        <w:pBdr>
          <w:top w:val="nil"/>
          <w:left w:val="nil"/>
          <w:bottom w:val="nil"/>
          <w:right w:val="nil"/>
          <w:between w:val="nil"/>
        </w:pBdr>
        <w:ind w:left="720"/>
        <w:rPr>
          <w:rFonts w:ascii="Calibri" w:eastAsia="Calibri" w:hAnsi="Calibri" w:cs="Calibri"/>
          <w:color w:val="000000"/>
        </w:rPr>
      </w:pPr>
    </w:p>
    <w:p w14:paraId="29DF3BFC" w14:textId="77777777" w:rsidR="00DD5252" w:rsidRDefault="00000000">
      <w:pPr>
        <w:pBdr>
          <w:top w:val="nil"/>
          <w:left w:val="nil"/>
          <w:bottom w:val="nil"/>
          <w:right w:val="nil"/>
          <w:between w:val="nil"/>
        </w:pBdr>
        <w:ind w:left="720"/>
        <w:rPr>
          <w:rFonts w:ascii="Calibri" w:eastAsia="Calibri" w:hAnsi="Calibri" w:cs="Calibri"/>
          <w:color w:val="000000"/>
        </w:rPr>
      </w:pPr>
      <w:r>
        <w:rPr>
          <w:rFonts w:ascii="Calibri" w:eastAsia="Calibri" w:hAnsi="Calibri" w:cs="Calibri"/>
          <w:color w:val="000000"/>
        </w:rPr>
        <w:t>The Committee AGREED to consider the proposed reserves policy at its next meeting.</w:t>
      </w:r>
    </w:p>
    <w:p w14:paraId="740D0377" w14:textId="77777777" w:rsidR="00DD5252" w:rsidRDefault="00DD5252">
      <w:pPr>
        <w:tabs>
          <w:tab w:val="left" w:pos="1633"/>
        </w:tabs>
        <w:spacing w:line="256" w:lineRule="auto"/>
        <w:ind w:right="387"/>
        <w:rPr>
          <w:rFonts w:ascii="Calibri" w:eastAsia="Calibri" w:hAnsi="Calibri" w:cs="Calibri"/>
        </w:rPr>
      </w:pPr>
    </w:p>
    <w:p w14:paraId="324AF307" w14:textId="77777777" w:rsidR="00DD5252" w:rsidRDefault="00000000">
      <w:pPr>
        <w:pStyle w:val="Heading6"/>
        <w:numPr>
          <w:ilvl w:val="0"/>
          <w:numId w:val="4"/>
        </w:numPr>
        <w:spacing w:before="161"/>
        <w:ind w:left="720" w:hanging="722"/>
      </w:pPr>
      <w:r>
        <w:t>ESTATES UPDATE</w:t>
      </w:r>
    </w:p>
    <w:p w14:paraId="005A24B2" w14:textId="77777777" w:rsidR="00DD5252" w:rsidRDefault="00000000">
      <w:pPr>
        <w:pBdr>
          <w:top w:val="nil"/>
          <w:left w:val="nil"/>
          <w:bottom w:val="nil"/>
          <w:right w:val="nil"/>
          <w:between w:val="nil"/>
        </w:pBdr>
        <w:spacing w:before="185" w:line="256" w:lineRule="auto"/>
        <w:ind w:left="856" w:right="224"/>
        <w:rPr>
          <w:rFonts w:ascii="Calibri" w:eastAsia="Calibri" w:hAnsi="Calibri" w:cs="Calibri"/>
          <w:color w:val="000000"/>
        </w:rPr>
      </w:pPr>
      <w:bookmarkStart w:id="2" w:name="_heading=h.1fob9te" w:colFirst="0" w:colLast="0"/>
      <w:bookmarkEnd w:id="2"/>
      <w:r>
        <w:rPr>
          <w:rFonts w:ascii="Calibri" w:eastAsia="Calibri" w:hAnsi="Calibri" w:cs="Calibri"/>
          <w:color w:val="000000"/>
        </w:rPr>
        <w:t>The Committee received the report of the Vice Principal Finance &amp; Operations which provided an update on changes and improvements to the Estate.</w:t>
      </w:r>
    </w:p>
    <w:p w14:paraId="1D3E6947" w14:textId="77777777" w:rsidR="00DD5252" w:rsidRDefault="00000000">
      <w:pPr>
        <w:pBdr>
          <w:top w:val="nil"/>
          <w:left w:val="nil"/>
          <w:bottom w:val="nil"/>
          <w:right w:val="nil"/>
          <w:between w:val="nil"/>
        </w:pBdr>
        <w:spacing w:before="185" w:line="256" w:lineRule="auto"/>
        <w:ind w:left="856" w:right="224"/>
        <w:rPr>
          <w:rFonts w:ascii="Calibri" w:eastAsia="Calibri" w:hAnsi="Calibri" w:cs="Calibri"/>
          <w:color w:val="000000"/>
        </w:rPr>
      </w:pPr>
      <w:r>
        <w:rPr>
          <w:rFonts w:ascii="Calibri" w:eastAsia="Calibri" w:hAnsi="Calibri" w:cs="Calibri"/>
          <w:color w:val="000000"/>
        </w:rPr>
        <w:t>The Chair of the New Build Group commented on the progress made to improve the reception area.</w:t>
      </w:r>
    </w:p>
    <w:p w14:paraId="7E598D80" w14:textId="77777777" w:rsidR="00DD5252" w:rsidRDefault="00000000">
      <w:pPr>
        <w:pBdr>
          <w:top w:val="nil"/>
          <w:left w:val="nil"/>
          <w:bottom w:val="nil"/>
          <w:right w:val="nil"/>
          <w:between w:val="nil"/>
        </w:pBdr>
        <w:spacing w:before="185" w:line="256" w:lineRule="auto"/>
        <w:ind w:left="856" w:right="224"/>
        <w:rPr>
          <w:rFonts w:ascii="Calibri" w:eastAsia="Calibri" w:hAnsi="Calibri" w:cs="Calibri"/>
          <w:color w:val="000000"/>
        </w:rPr>
      </w:pPr>
      <w:r>
        <w:rPr>
          <w:rFonts w:ascii="Calibri" w:eastAsia="Calibri" w:hAnsi="Calibri" w:cs="Calibri"/>
          <w:color w:val="000000"/>
        </w:rPr>
        <w:t>It was reported that the New Build Group had received an update on the redevelopment of the site in the light of the decision reached to upgrade rather than rebuild. It was noted, in particular, that:</w:t>
      </w:r>
    </w:p>
    <w:p w14:paraId="4C966561" w14:textId="77777777" w:rsidR="00DD5252" w:rsidRDefault="00000000">
      <w:pPr>
        <w:numPr>
          <w:ilvl w:val="0"/>
          <w:numId w:val="6"/>
        </w:numPr>
        <w:pBdr>
          <w:top w:val="nil"/>
          <w:left w:val="nil"/>
          <w:bottom w:val="nil"/>
          <w:right w:val="nil"/>
          <w:between w:val="nil"/>
        </w:pBdr>
        <w:spacing w:before="185" w:line="256" w:lineRule="auto"/>
        <w:ind w:left="1440" w:right="224"/>
        <w:rPr>
          <w:rFonts w:ascii="Calibri" w:eastAsia="Calibri" w:hAnsi="Calibri" w:cs="Calibri"/>
          <w:color w:val="000000"/>
        </w:rPr>
      </w:pPr>
      <w:r>
        <w:rPr>
          <w:rFonts w:ascii="Calibri" w:eastAsia="Calibri" w:hAnsi="Calibri" w:cs="Calibri"/>
          <w:color w:val="000000"/>
        </w:rPr>
        <w:t>Essential fire safety upgrading was needed and, although, it was hoped that a substantial part of the costs would be covered by a grant, it was necessary for the work to go ahead even if financial support was not forthcoming; and</w:t>
      </w:r>
    </w:p>
    <w:p w14:paraId="40BC1A12" w14:textId="77777777" w:rsidR="00DD5252" w:rsidRDefault="00000000">
      <w:pPr>
        <w:numPr>
          <w:ilvl w:val="0"/>
          <w:numId w:val="6"/>
        </w:numPr>
        <w:pBdr>
          <w:top w:val="nil"/>
          <w:left w:val="nil"/>
          <w:bottom w:val="nil"/>
          <w:right w:val="nil"/>
          <w:between w:val="nil"/>
        </w:pBdr>
        <w:spacing w:before="185" w:line="256" w:lineRule="auto"/>
        <w:ind w:left="1440" w:right="224"/>
        <w:rPr>
          <w:rFonts w:ascii="Calibri" w:eastAsia="Calibri" w:hAnsi="Calibri" w:cs="Calibri"/>
          <w:color w:val="000000"/>
        </w:rPr>
      </w:pPr>
      <w:r>
        <w:rPr>
          <w:rFonts w:ascii="Calibri" w:eastAsia="Calibri" w:hAnsi="Calibri" w:cs="Calibri"/>
          <w:color w:val="000000"/>
        </w:rPr>
        <w:t>Full planning permission needed to be sought to make the two blocks with temporary planning permission (BU and G) to be granted permanent planning permission. In order to get full planning permission, it was likely to be necessary to make some improvements at a cost of ca £</w:t>
      </w:r>
      <w:proofErr w:type="spellStart"/>
      <w:r>
        <w:rPr>
          <w:rFonts w:ascii="Calibri" w:eastAsia="Calibri" w:hAnsi="Calibri" w:cs="Calibri"/>
          <w:color w:val="000000"/>
        </w:rPr>
        <w:t>400K</w:t>
      </w:r>
      <w:proofErr w:type="spellEnd"/>
      <w:r>
        <w:rPr>
          <w:rFonts w:ascii="Calibri" w:eastAsia="Calibri" w:hAnsi="Calibri" w:cs="Calibri"/>
          <w:color w:val="000000"/>
        </w:rPr>
        <w:t xml:space="preserve"> to £</w:t>
      </w:r>
      <w:proofErr w:type="spellStart"/>
      <w:r>
        <w:rPr>
          <w:rFonts w:ascii="Calibri" w:eastAsia="Calibri" w:hAnsi="Calibri" w:cs="Calibri"/>
          <w:color w:val="000000"/>
        </w:rPr>
        <w:t>600K</w:t>
      </w:r>
      <w:proofErr w:type="spellEnd"/>
      <w:r>
        <w:rPr>
          <w:rFonts w:ascii="Calibri" w:eastAsia="Calibri" w:hAnsi="Calibri" w:cs="Calibri"/>
          <w:color w:val="000000"/>
        </w:rPr>
        <w:t xml:space="preserve"> (as opposed to ca £2 million for a full replacement) but no upgrading costs would need to be incurred unless and until full planning permission was granted.  </w:t>
      </w:r>
    </w:p>
    <w:p w14:paraId="0B410A98"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AGREED that, in order to make progress on the essential fire safety upgrading, this should be handled via the written resolution process as soon as possible.</w:t>
      </w:r>
    </w:p>
    <w:p w14:paraId="59402BD4"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t>HEALTH AND SAFETY UPDATE</w:t>
      </w:r>
    </w:p>
    <w:p w14:paraId="0DDE5037"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received the report from the Vice Principal Finance &amp; Operations.</w:t>
      </w:r>
    </w:p>
    <w:p w14:paraId="24B80C8C"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After discussion, the Committee AGREED that a report on proposed </w:t>
      </w:r>
      <w:proofErr w:type="spellStart"/>
      <w:r>
        <w:rPr>
          <w:rFonts w:ascii="Calibri" w:eastAsia="Calibri" w:hAnsi="Calibri" w:cs="Calibri"/>
          <w:color w:val="000000"/>
        </w:rPr>
        <w:t>KPIs</w:t>
      </w:r>
      <w:proofErr w:type="spellEnd"/>
      <w:r>
        <w:rPr>
          <w:rFonts w:ascii="Calibri" w:eastAsia="Calibri" w:hAnsi="Calibri" w:cs="Calibri"/>
          <w:color w:val="000000"/>
        </w:rPr>
        <w:t xml:space="preserve"> (including, for example, risk assessments, </w:t>
      </w:r>
      <w:proofErr w:type="spellStart"/>
      <w:r>
        <w:rPr>
          <w:rFonts w:ascii="Calibri" w:eastAsia="Calibri" w:hAnsi="Calibri" w:cs="Calibri"/>
          <w:color w:val="000000"/>
        </w:rPr>
        <w:t>PIPs</w:t>
      </w:r>
      <w:proofErr w:type="spellEnd"/>
      <w:r>
        <w:rPr>
          <w:rFonts w:ascii="Calibri" w:eastAsia="Calibri" w:hAnsi="Calibri" w:cs="Calibri"/>
          <w:color w:val="000000"/>
        </w:rPr>
        <w:t xml:space="preserve"> and health and safety inspections) should be brought to the next meeting of the Committee.</w:t>
      </w:r>
    </w:p>
    <w:p w14:paraId="43C62409"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t>DIGITAL STRATEGY</w:t>
      </w:r>
    </w:p>
    <w:p w14:paraId="23614A8F"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Vice Principal Finance &amp; Operations reported that he had discussions with Federico Valori on the contents of the proposed strategy. It had been decided to adopt the digital evaluation tool recommended by </w:t>
      </w:r>
      <w:proofErr w:type="spellStart"/>
      <w:r>
        <w:rPr>
          <w:rFonts w:ascii="Calibri" w:eastAsia="Calibri" w:hAnsi="Calibri" w:cs="Calibri"/>
          <w:color w:val="000000"/>
        </w:rPr>
        <w:t>JISC</w:t>
      </w:r>
      <w:proofErr w:type="spellEnd"/>
      <w:r>
        <w:rPr>
          <w:rFonts w:ascii="Calibri" w:eastAsia="Calibri" w:hAnsi="Calibri" w:cs="Calibri"/>
          <w:color w:val="000000"/>
        </w:rPr>
        <w:t xml:space="preserve"> which would provide a comprehensive assessment of where the College was at in relation to the strategy. It was not yet known how long it would take for this approach to be implemented as there had been some delays due to key staff leaving.</w:t>
      </w:r>
    </w:p>
    <w:p w14:paraId="667608E5"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He also reported that substantial measures had been taken to improve cyber security.</w:t>
      </w:r>
    </w:p>
    <w:p w14:paraId="594014D4"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Committee NOTED the report and AGREED to adopt the evaluation tool. </w:t>
      </w:r>
    </w:p>
    <w:p w14:paraId="0A6BE87A"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t>SUSTAINABILITY</w:t>
      </w:r>
    </w:p>
    <w:p w14:paraId="68C25387"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NOTED the report on carbon emissions including the fact that there had been some reduction because of the use of more green energy.</w:t>
      </w:r>
    </w:p>
    <w:p w14:paraId="38D8BE56" w14:textId="77777777" w:rsidR="004678EB" w:rsidRDefault="004678EB">
      <w:pPr>
        <w:pBdr>
          <w:top w:val="nil"/>
          <w:left w:val="nil"/>
          <w:bottom w:val="nil"/>
          <w:right w:val="nil"/>
          <w:between w:val="nil"/>
        </w:pBdr>
        <w:spacing w:before="185" w:line="256" w:lineRule="auto"/>
        <w:ind w:left="720" w:right="224"/>
        <w:rPr>
          <w:rFonts w:ascii="Calibri" w:eastAsia="Calibri" w:hAnsi="Calibri" w:cs="Calibri"/>
          <w:color w:val="000000"/>
        </w:rPr>
      </w:pPr>
    </w:p>
    <w:p w14:paraId="2A9DB453" w14:textId="77777777" w:rsidR="004678EB" w:rsidRDefault="004678EB">
      <w:pPr>
        <w:pBdr>
          <w:top w:val="nil"/>
          <w:left w:val="nil"/>
          <w:bottom w:val="nil"/>
          <w:right w:val="nil"/>
          <w:between w:val="nil"/>
        </w:pBdr>
        <w:spacing w:before="185" w:line="256" w:lineRule="auto"/>
        <w:ind w:left="720" w:right="224"/>
        <w:rPr>
          <w:rFonts w:ascii="Calibri" w:eastAsia="Calibri" w:hAnsi="Calibri" w:cs="Calibri"/>
          <w:color w:val="000000"/>
        </w:rPr>
      </w:pPr>
    </w:p>
    <w:p w14:paraId="61765765" w14:textId="77777777" w:rsidR="004678EB" w:rsidRDefault="004678EB">
      <w:pPr>
        <w:pBdr>
          <w:top w:val="nil"/>
          <w:left w:val="nil"/>
          <w:bottom w:val="nil"/>
          <w:right w:val="nil"/>
          <w:between w:val="nil"/>
        </w:pBdr>
        <w:spacing w:before="185" w:line="256" w:lineRule="auto"/>
        <w:ind w:left="720" w:right="224"/>
        <w:rPr>
          <w:rFonts w:ascii="Calibri" w:eastAsia="Calibri" w:hAnsi="Calibri" w:cs="Calibri"/>
          <w:color w:val="000000"/>
        </w:rPr>
      </w:pPr>
    </w:p>
    <w:p w14:paraId="020B5FA0"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lastRenderedPageBreak/>
        <w:t>BUDGETING PROCESS</w:t>
      </w:r>
    </w:p>
    <w:p w14:paraId="09604117"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bookmarkStart w:id="3" w:name="_heading=h.3znysh7" w:colFirst="0" w:colLast="0"/>
      <w:bookmarkEnd w:id="3"/>
      <w:r>
        <w:rPr>
          <w:rFonts w:ascii="Calibri" w:eastAsia="Calibri" w:hAnsi="Calibri" w:cs="Calibri"/>
          <w:color w:val="000000"/>
        </w:rPr>
        <w:t>The Vice Principal Finance &amp; Operations outlined the process which included the following steps:</w:t>
      </w:r>
    </w:p>
    <w:p w14:paraId="4CADB92B" w14:textId="77777777" w:rsidR="00DD5252" w:rsidRDefault="00000000">
      <w:pPr>
        <w:numPr>
          <w:ilvl w:val="0"/>
          <w:numId w:val="8"/>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Agree the curriculum and business plan</w:t>
      </w:r>
    </w:p>
    <w:p w14:paraId="3FA57EBA" w14:textId="77777777" w:rsidR="00DD5252" w:rsidRDefault="00000000">
      <w:pPr>
        <w:numPr>
          <w:ilvl w:val="0"/>
          <w:numId w:val="8"/>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Agree, from the proposed courses, the teaching staff requirements</w:t>
      </w:r>
    </w:p>
    <w:p w14:paraId="4AFB8780" w14:textId="77777777" w:rsidR="00DD5252" w:rsidRDefault="00000000">
      <w:pPr>
        <w:numPr>
          <w:ilvl w:val="0"/>
          <w:numId w:val="8"/>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Carry out a budget review for each curriculum and support area</w:t>
      </w:r>
    </w:p>
    <w:p w14:paraId="2E8A22DA"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By the time that this was done, the College would know the indicative </w:t>
      </w:r>
      <w:proofErr w:type="spellStart"/>
      <w:r>
        <w:rPr>
          <w:rFonts w:ascii="Calibri" w:eastAsia="Calibri" w:hAnsi="Calibri" w:cs="Calibri"/>
          <w:color w:val="000000"/>
        </w:rPr>
        <w:t>ESFA</w:t>
      </w:r>
      <w:proofErr w:type="spellEnd"/>
      <w:r>
        <w:rPr>
          <w:rFonts w:ascii="Calibri" w:eastAsia="Calibri" w:hAnsi="Calibri" w:cs="Calibri"/>
          <w:color w:val="000000"/>
        </w:rPr>
        <w:t xml:space="preserve"> income. At present, unknown factors included the staff award for 2023/24 and energy costs.</w:t>
      </w:r>
    </w:p>
    <w:p w14:paraId="0467C783"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Finance and Resources Committee would be asked to consider the budget and make recommendations to the Corporation.</w:t>
      </w:r>
    </w:p>
    <w:p w14:paraId="1C5D968D"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NOTED the budgeting process.</w:t>
      </w:r>
    </w:p>
    <w:p w14:paraId="4D656E46"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t>WRITTEN RESOLUTION TO ENHANCE IT SECURITY</w:t>
      </w:r>
    </w:p>
    <w:p w14:paraId="47443F1B"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NOTED that, in line with financial regulations, the Chair of the Corporation and the Chair of this Committee had approved the proposal to spend £83,274 per annum (including VAT) on the Darktrace cyber security system.</w:t>
      </w:r>
    </w:p>
    <w:p w14:paraId="2035DA2F"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color w:val="000000"/>
        </w:rPr>
      </w:pPr>
      <w:r>
        <w:rPr>
          <w:rFonts w:ascii="Calibri" w:eastAsia="Calibri" w:hAnsi="Calibri" w:cs="Calibri"/>
          <w:b/>
          <w:color w:val="000000"/>
        </w:rPr>
        <w:t>ANY OTHER ITEMS OF URGENT BUSINESS</w:t>
      </w:r>
      <w:r>
        <w:rPr>
          <w:rFonts w:ascii="Calibri" w:eastAsia="Calibri" w:hAnsi="Calibri" w:cs="Calibri"/>
          <w:b/>
          <w:color w:val="000000"/>
        </w:rPr>
        <w:tab/>
      </w:r>
    </w:p>
    <w:p w14:paraId="4CFFFBB7" w14:textId="77777777" w:rsidR="00DD5252" w:rsidRDefault="00000000">
      <w:pPr>
        <w:pBdr>
          <w:top w:val="nil"/>
          <w:left w:val="nil"/>
          <w:bottom w:val="nil"/>
          <w:right w:val="nil"/>
          <w:between w:val="nil"/>
        </w:pBdr>
        <w:spacing w:before="186" w:line="256" w:lineRule="auto"/>
        <w:ind w:left="720" w:right="224"/>
        <w:rPr>
          <w:rFonts w:ascii="Calibri" w:eastAsia="Calibri" w:hAnsi="Calibri" w:cs="Calibri"/>
          <w:color w:val="000000"/>
        </w:rPr>
      </w:pPr>
      <w:r>
        <w:rPr>
          <w:rFonts w:ascii="Calibri" w:eastAsia="Calibri" w:hAnsi="Calibri" w:cs="Calibri"/>
          <w:color w:val="000000"/>
        </w:rPr>
        <w:t>The Committee AGREED to consider three items of other business:</w:t>
      </w:r>
    </w:p>
    <w:p w14:paraId="13686FA1" w14:textId="77777777" w:rsidR="00DD5252" w:rsidRDefault="00000000">
      <w:pPr>
        <w:numPr>
          <w:ilvl w:val="0"/>
          <w:numId w:val="5"/>
        </w:numPr>
        <w:pBdr>
          <w:top w:val="nil"/>
          <w:left w:val="nil"/>
          <w:bottom w:val="nil"/>
          <w:right w:val="nil"/>
          <w:between w:val="nil"/>
        </w:pBdr>
        <w:spacing w:before="186" w:line="256" w:lineRule="auto"/>
        <w:ind w:right="224"/>
        <w:rPr>
          <w:rFonts w:ascii="Calibri" w:eastAsia="Calibri" w:hAnsi="Calibri" w:cs="Calibri"/>
          <w:color w:val="000000"/>
        </w:rPr>
      </w:pPr>
      <w:r>
        <w:rPr>
          <w:rFonts w:ascii="Calibri" w:eastAsia="Calibri" w:hAnsi="Calibri" w:cs="Calibri"/>
          <w:color w:val="000000"/>
        </w:rPr>
        <w:t>Energy Procurement</w:t>
      </w:r>
    </w:p>
    <w:p w14:paraId="288F264B" w14:textId="77777777" w:rsidR="00DD5252" w:rsidRDefault="00000000">
      <w:pPr>
        <w:numPr>
          <w:ilvl w:val="0"/>
          <w:numId w:val="5"/>
        </w:numPr>
        <w:pBdr>
          <w:top w:val="nil"/>
          <w:left w:val="nil"/>
          <w:bottom w:val="nil"/>
          <w:right w:val="nil"/>
          <w:between w:val="nil"/>
        </w:pBdr>
        <w:spacing w:line="256" w:lineRule="auto"/>
        <w:ind w:right="224"/>
        <w:rPr>
          <w:rFonts w:ascii="Calibri" w:eastAsia="Calibri" w:hAnsi="Calibri" w:cs="Calibri"/>
          <w:color w:val="000000"/>
        </w:rPr>
      </w:pPr>
      <w:r>
        <w:rPr>
          <w:rFonts w:ascii="Calibri" w:eastAsia="Calibri" w:hAnsi="Calibri" w:cs="Calibri"/>
          <w:color w:val="000000"/>
        </w:rPr>
        <w:t>Support to students during the cost of living crisis</w:t>
      </w:r>
    </w:p>
    <w:p w14:paraId="16BCC492" w14:textId="77777777" w:rsidR="00DD5252" w:rsidRDefault="00000000">
      <w:pPr>
        <w:numPr>
          <w:ilvl w:val="0"/>
          <w:numId w:val="5"/>
        </w:numPr>
        <w:pBdr>
          <w:top w:val="nil"/>
          <w:left w:val="nil"/>
          <w:bottom w:val="nil"/>
          <w:right w:val="nil"/>
          <w:between w:val="nil"/>
        </w:pBdr>
        <w:spacing w:line="256" w:lineRule="auto"/>
        <w:ind w:right="224"/>
        <w:rPr>
          <w:rFonts w:ascii="Calibri" w:eastAsia="Calibri" w:hAnsi="Calibri" w:cs="Calibri"/>
          <w:color w:val="000000"/>
        </w:rPr>
      </w:pPr>
      <w:r>
        <w:rPr>
          <w:rFonts w:ascii="Calibri" w:eastAsia="Calibri" w:hAnsi="Calibri" w:cs="Calibri"/>
          <w:color w:val="000000"/>
        </w:rPr>
        <w:t>Enhanced Redundancy payments</w:t>
      </w:r>
    </w:p>
    <w:p w14:paraId="62CDC6CA"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u w:val="single"/>
        </w:rPr>
      </w:pPr>
      <w:r>
        <w:rPr>
          <w:rFonts w:ascii="Calibri" w:eastAsia="Calibri" w:hAnsi="Calibri" w:cs="Calibri"/>
          <w:color w:val="000000"/>
          <w:u w:val="single"/>
        </w:rPr>
        <w:t>Energy Procurement</w:t>
      </w:r>
    </w:p>
    <w:p w14:paraId="0B50249A"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Vice Principal Finance &amp; Operations reported that the current arrangements for energy procurement via a consortium were coming to an end but that little progress was being made to agree arrangements for continuing the arrangements. He said that he had been investigating other approaches which had been used successfully be other Colleges including </w:t>
      </w:r>
      <w:proofErr w:type="spellStart"/>
      <w:r>
        <w:rPr>
          <w:rFonts w:ascii="Calibri" w:eastAsia="Calibri" w:hAnsi="Calibri" w:cs="Calibri"/>
          <w:color w:val="000000"/>
        </w:rPr>
        <w:t>Bsix</w:t>
      </w:r>
      <w:proofErr w:type="spellEnd"/>
      <w:r>
        <w:rPr>
          <w:rFonts w:ascii="Calibri" w:eastAsia="Calibri" w:hAnsi="Calibri" w:cs="Calibri"/>
          <w:color w:val="000000"/>
        </w:rPr>
        <w:t xml:space="preserve"> 6th Form College. This approach would be via a brokerage service using the NGP Flexible Procurement Contract. Under this arrangement, there would be a ceiling price but the College could also benefit if prices fall.</w:t>
      </w:r>
    </w:p>
    <w:p w14:paraId="1C98ED08"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After discussion, the Committee AGREED subject to confirmation that it had authority to enter into the proposed contract without full Corporation approval:</w:t>
      </w:r>
    </w:p>
    <w:p w14:paraId="31CA1184" w14:textId="77777777" w:rsidR="00DD5252" w:rsidRDefault="00000000">
      <w:pPr>
        <w:numPr>
          <w:ilvl w:val="0"/>
          <w:numId w:val="7"/>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The procurement of electricity and gas using the NGP Flexible Procurement contract for a period of four years starting from the end of the current contract.</w:t>
      </w:r>
    </w:p>
    <w:p w14:paraId="300EC4FA" w14:textId="77777777" w:rsidR="00DD5252" w:rsidRDefault="00000000">
      <w:pPr>
        <w:numPr>
          <w:ilvl w:val="0"/>
          <w:numId w:val="7"/>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That the Principal and Vice Principal are given the authority to approve the contracts offered by NGP</w:t>
      </w:r>
    </w:p>
    <w:p w14:paraId="41A7845C" w14:textId="77777777" w:rsidR="00DD5252" w:rsidRDefault="00000000">
      <w:pPr>
        <w:numPr>
          <w:ilvl w:val="0"/>
          <w:numId w:val="7"/>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That the Vice Principal Finance and Operations is given the authority to sign the gas and electricity contracts offered through NGP.</w:t>
      </w:r>
    </w:p>
    <w:p w14:paraId="528D9995"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i/>
          <w:color w:val="000000"/>
        </w:rPr>
      </w:pPr>
      <w:r>
        <w:rPr>
          <w:rFonts w:ascii="Calibri" w:eastAsia="Calibri" w:hAnsi="Calibri" w:cs="Calibri"/>
          <w:i/>
          <w:color w:val="000000"/>
        </w:rPr>
        <w:t>(note: following the meeting it was confirmed that the Committee had the authority to agree the revised arrangements without full Corporation approval)</w:t>
      </w:r>
    </w:p>
    <w:p w14:paraId="1D49D301"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u w:val="single"/>
        </w:rPr>
      </w:pPr>
      <w:r>
        <w:rPr>
          <w:rFonts w:ascii="Calibri" w:eastAsia="Calibri" w:hAnsi="Calibri" w:cs="Calibri"/>
          <w:color w:val="000000"/>
          <w:u w:val="single"/>
        </w:rPr>
        <w:t>Support to Students during the Cost of Living Crisis</w:t>
      </w:r>
    </w:p>
    <w:p w14:paraId="34309A17"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Following a request from the Corporation, the Vice Principal Finance and Operations reported that </w:t>
      </w:r>
      <w:proofErr w:type="spellStart"/>
      <w:r>
        <w:rPr>
          <w:rFonts w:ascii="Calibri" w:eastAsia="Calibri" w:hAnsi="Calibri" w:cs="Calibri"/>
          <w:color w:val="000000"/>
        </w:rPr>
        <w:t>SLT</w:t>
      </w:r>
      <w:proofErr w:type="spellEnd"/>
      <w:r>
        <w:rPr>
          <w:rFonts w:ascii="Calibri" w:eastAsia="Calibri" w:hAnsi="Calibri" w:cs="Calibri"/>
          <w:color w:val="000000"/>
        </w:rPr>
        <w:t xml:space="preserve"> had considered various ways of supporting students during the cost of living crisis. The actions introduced, which had been reported to the Chair of the Committee and the Chair of the Corporation were:</w:t>
      </w:r>
    </w:p>
    <w:p w14:paraId="47943E32" w14:textId="77777777" w:rsidR="00DD5252" w:rsidRDefault="00000000">
      <w:pPr>
        <w:numPr>
          <w:ilvl w:val="0"/>
          <w:numId w:val="9"/>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lastRenderedPageBreak/>
        <w:t>An increase in the allowance to students eligible for free school meals from £2.41 (the government allocation) to £3.50, an increase of 45%.</w:t>
      </w:r>
    </w:p>
    <w:p w14:paraId="1D22D5D7" w14:textId="77777777" w:rsidR="00DD5252" w:rsidRDefault="00000000">
      <w:pPr>
        <w:numPr>
          <w:ilvl w:val="0"/>
          <w:numId w:val="9"/>
        </w:numPr>
        <w:pBdr>
          <w:top w:val="nil"/>
          <w:left w:val="nil"/>
          <w:bottom w:val="nil"/>
          <w:right w:val="nil"/>
          <w:between w:val="nil"/>
        </w:pBdr>
        <w:spacing w:before="185" w:line="256" w:lineRule="auto"/>
        <w:ind w:right="224"/>
        <w:rPr>
          <w:rFonts w:ascii="Calibri" w:eastAsia="Calibri" w:hAnsi="Calibri" w:cs="Calibri"/>
          <w:color w:val="000000"/>
        </w:rPr>
      </w:pPr>
      <w:r>
        <w:rPr>
          <w:rFonts w:ascii="Calibri" w:eastAsia="Calibri" w:hAnsi="Calibri" w:cs="Calibri"/>
          <w:color w:val="000000"/>
        </w:rPr>
        <w:t xml:space="preserve">To help all students as there may be those who do not receive FSM but may need support, the introduction of a free morning snack, normally consist of a croissant, a piece of fruit and a bottle of water, tea and coffee with students able to help themselves to as much as they would like in the morning between 8.15 and 8.50.   </w:t>
      </w:r>
    </w:p>
    <w:p w14:paraId="5C724C21"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These arrangements would be in place for the rest of this academic year with the costs being met, in the first instance, from the bursary fund and then subject to review.</w:t>
      </w:r>
    </w:p>
    <w:p w14:paraId="27DF8294"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Vice Principal Finance and Operations reported that these arrangements had been well received and were well used.  </w:t>
      </w:r>
    </w:p>
    <w:p w14:paraId="44A13385"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 xml:space="preserve">The Committee WELCOMED their introduction. </w:t>
      </w:r>
    </w:p>
    <w:p w14:paraId="7742414A"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u w:val="single"/>
        </w:rPr>
      </w:pPr>
      <w:r>
        <w:rPr>
          <w:rFonts w:ascii="Calibri" w:eastAsia="Calibri" w:hAnsi="Calibri" w:cs="Calibri"/>
          <w:color w:val="000000"/>
          <w:u w:val="single"/>
        </w:rPr>
        <w:t>Enhanced Redundancy Payments</w:t>
      </w:r>
    </w:p>
    <w:p w14:paraId="43CFBB21"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Principal informed the Committee that, arising from possible changes to the staffing due to as reduction in income in 2023/24, it may be necessary to offer enhanced redundancy payments to staff affected and that any enhancement to the statutory payments would require Committee approval.</w:t>
      </w:r>
    </w:p>
    <w:p w14:paraId="134AB596"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color w:val="000000"/>
        </w:rPr>
      </w:pPr>
      <w:r>
        <w:rPr>
          <w:rFonts w:ascii="Calibri" w:eastAsia="Calibri" w:hAnsi="Calibri" w:cs="Calibri"/>
          <w:color w:val="000000"/>
        </w:rPr>
        <w:t>The Committee AGREED that this could be done by way of the written resolution process.</w:t>
      </w:r>
    </w:p>
    <w:p w14:paraId="3424F1BE"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i/>
          <w:color w:val="000000"/>
        </w:rPr>
      </w:pPr>
      <w:r>
        <w:rPr>
          <w:rFonts w:ascii="Calibri" w:eastAsia="Calibri" w:hAnsi="Calibri" w:cs="Calibri"/>
          <w:b/>
          <w:color w:val="000000"/>
        </w:rPr>
        <w:t>CALENDAR OF MEETINGS – 2022/23</w:t>
      </w:r>
    </w:p>
    <w:p w14:paraId="085ACCFC"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i/>
          <w:color w:val="000000"/>
        </w:rPr>
      </w:pPr>
      <w:r>
        <w:rPr>
          <w:rFonts w:ascii="Calibri" w:eastAsia="Calibri" w:hAnsi="Calibri" w:cs="Calibri"/>
          <w:color w:val="000000"/>
        </w:rPr>
        <w:t xml:space="preserve">The Committee NOTED that the next meeting was scheduled to be held on 28 June 2023 at </w:t>
      </w:r>
      <w:proofErr w:type="spellStart"/>
      <w:r>
        <w:rPr>
          <w:rFonts w:ascii="Calibri" w:eastAsia="Calibri" w:hAnsi="Calibri" w:cs="Calibri"/>
          <w:color w:val="000000"/>
        </w:rPr>
        <w:t>4.00pm</w:t>
      </w:r>
      <w:proofErr w:type="spellEnd"/>
    </w:p>
    <w:p w14:paraId="1E76938D" w14:textId="77777777" w:rsidR="00DD5252" w:rsidRDefault="00000000">
      <w:pPr>
        <w:numPr>
          <w:ilvl w:val="0"/>
          <w:numId w:val="4"/>
        </w:numPr>
        <w:pBdr>
          <w:top w:val="nil"/>
          <w:left w:val="nil"/>
          <w:bottom w:val="nil"/>
          <w:right w:val="nil"/>
          <w:between w:val="nil"/>
        </w:pBdr>
        <w:spacing w:before="185" w:line="256" w:lineRule="auto"/>
        <w:ind w:left="720" w:right="224" w:hanging="720"/>
        <w:rPr>
          <w:rFonts w:ascii="Calibri" w:eastAsia="Calibri" w:hAnsi="Calibri" w:cs="Calibri"/>
          <w:b/>
          <w:i/>
          <w:color w:val="000000"/>
        </w:rPr>
      </w:pPr>
      <w:r>
        <w:rPr>
          <w:rFonts w:ascii="Calibri" w:eastAsia="Calibri" w:hAnsi="Calibri" w:cs="Calibri"/>
          <w:b/>
          <w:color w:val="000000"/>
        </w:rPr>
        <w:t>CONFIDENTIAL ITEM OF BUSINESS</w:t>
      </w:r>
    </w:p>
    <w:p w14:paraId="46073DF2" w14:textId="77777777" w:rsidR="00DD5252" w:rsidRDefault="00000000">
      <w:pPr>
        <w:pBdr>
          <w:top w:val="nil"/>
          <w:left w:val="nil"/>
          <w:bottom w:val="nil"/>
          <w:right w:val="nil"/>
          <w:between w:val="nil"/>
        </w:pBdr>
        <w:spacing w:before="185" w:line="256" w:lineRule="auto"/>
        <w:ind w:left="720" w:right="224"/>
        <w:rPr>
          <w:rFonts w:ascii="Calibri" w:eastAsia="Calibri" w:hAnsi="Calibri" w:cs="Calibri"/>
          <w:i/>
          <w:color w:val="000000"/>
        </w:rPr>
      </w:pPr>
      <w:r>
        <w:rPr>
          <w:rFonts w:ascii="Calibri" w:eastAsia="Calibri" w:hAnsi="Calibri" w:cs="Calibri"/>
          <w:color w:val="000000"/>
        </w:rPr>
        <w:t xml:space="preserve">The Committee noted that the minutes of the one confidential item of business would be presented separately. </w:t>
      </w:r>
    </w:p>
    <w:p w14:paraId="1EE04FD2" w14:textId="77777777" w:rsidR="00DD5252" w:rsidRDefault="00DD5252">
      <w:pPr>
        <w:pBdr>
          <w:top w:val="nil"/>
          <w:left w:val="nil"/>
          <w:bottom w:val="nil"/>
          <w:right w:val="nil"/>
          <w:between w:val="nil"/>
        </w:pBdr>
        <w:tabs>
          <w:tab w:val="left" w:pos="1633"/>
        </w:tabs>
        <w:spacing w:before="3" w:line="256" w:lineRule="auto"/>
        <w:ind w:left="1632" w:right="1021"/>
        <w:rPr>
          <w:rFonts w:ascii="Calibri" w:eastAsia="Calibri" w:hAnsi="Calibri" w:cs="Calibri"/>
        </w:rPr>
      </w:pPr>
    </w:p>
    <w:p w14:paraId="1E62FC24" w14:textId="77777777" w:rsidR="00DD5252" w:rsidRDefault="00DD5252">
      <w:pPr>
        <w:pBdr>
          <w:top w:val="nil"/>
          <w:left w:val="nil"/>
          <w:bottom w:val="nil"/>
          <w:right w:val="nil"/>
          <w:between w:val="nil"/>
        </w:pBdr>
        <w:tabs>
          <w:tab w:val="left" w:pos="1633"/>
        </w:tabs>
        <w:spacing w:before="3" w:line="256" w:lineRule="auto"/>
        <w:ind w:left="1632" w:right="1021"/>
        <w:rPr>
          <w:rFonts w:ascii="Calibri" w:eastAsia="Calibri" w:hAnsi="Calibri" w:cs="Calibri"/>
        </w:rPr>
      </w:pPr>
    </w:p>
    <w:p w14:paraId="566FA42E" w14:textId="77777777" w:rsidR="00DD5252" w:rsidRDefault="00DD5252">
      <w:pPr>
        <w:pBdr>
          <w:top w:val="nil"/>
          <w:left w:val="nil"/>
          <w:bottom w:val="nil"/>
          <w:right w:val="nil"/>
          <w:between w:val="nil"/>
        </w:pBdr>
        <w:tabs>
          <w:tab w:val="left" w:pos="1633"/>
        </w:tabs>
        <w:spacing w:before="3" w:line="256" w:lineRule="auto"/>
        <w:ind w:left="1632" w:right="1021"/>
        <w:rPr>
          <w:rFonts w:ascii="Calibri" w:eastAsia="Calibri" w:hAnsi="Calibri" w:cs="Calibri"/>
        </w:rPr>
      </w:pPr>
    </w:p>
    <w:p w14:paraId="13FA4DE8" w14:textId="77777777" w:rsidR="00DD5252" w:rsidRDefault="00DD5252">
      <w:pPr>
        <w:pBdr>
          <w:top w:val="nil"/>
          <w:left w:val="nil"/>
          <w:bottom w:val="nil"/>
          <w:right w:val="nil"/>
          <w:between w:val="nil"/>
        </w:pBdr>
        <w:tabs>
          <w:tab w:val="left" w:pos="1633"/>
        </w:tabs>
        <w:spacing w:before="3" w:line="256" w:lineRule="auto"/>
        <w:ind w:left="1632" w:right="1021"/>
        <w:rPr>
          <w:rFonts w:ascii="Calibri" w:eastAsia="Calibri" w:hAnsi="Calibri" w:cs="Calibri"/>
        </w:rPr>
      </w:pPr>
    </w:p>
    <w:p w14:paraId="048B84EB" w14:textId="77777777" w:rsidR="00DD5252" w:rsidRDefault="00DD5252">
      <w:pPr>
        <w:pBdr>
          <w:top w:val="nil"/>
          <w:left w:val="nil"/>
          <w:bottom w:val="nil"/>
          <w:right w:val="nil"/>
          <w:between w:val="nil"/>
        </w:pBdr>
        <w:tabs>
          <w:tab w:val="left" w:pos="1633"/>
        </w:tabs>
        <w:spacing w:before="3" w:line="256" w:lineRule="auto"/>
        <w:ind w:left="1632" w:right="1021"/>
        <w:rPr>
          <w:rFonts w:ascii="Calibri" w:eastAsia="Calibri" w:hAnsi="Calibri" w:cs="Calibri"/>
        </w:rPr>
      </w:pPr>
    </w:p>
    <w:p w14:paraId="7776D15B" w14:textId="77777777" w:rsidR="00DD5252" w:rsidRDefault="00000000">
      <w:pPr>
        <w:pBdr>
          <w:top w:val="nil"/>
          <w:left w:val="nil"/>
          <w:bottom w:val="nil"/>
          <w:right w:val="nil"/>
          <w:between w:val="nil"/>
        </w:pBdr>
        <w:tabs>
          <w:tab w:val="left" w:pos="5126"/>
          <w:tab w:val="left" w:pos="8778"/>
        </w:tabs>
        <w:ind w:left="170"/>
        <w:rPr>
          <w:rFonts w:ascii="Calibri" w:eastAsia="Calibri" w:hAnsi="Calibri" w:cs="Calibri"/>
          <w:color w:val="000000"/>
        </w:rPr>
      </w:pPr>
      <w:r>
        <w:rPr>
          <w:rFonts w:ascii="Calibri" w:eastAsia="Calibri" w:hAnsi="Calibri" w:cs="Calibri"/>
          <w:color w:val="000000"/>
        </w:rPr>
        <w:t xml:space="preserve">Chair: </w:t>
      </w:r>
      <w:r>
        <w:rPr>
          <w:rFonts w:ascii="Calibri" w:eastAsia="Calibri" w:hAnsi="Calibri" w:cs="Calibri"/>
          <w:color w:val="000000"/>
          <w:u w:val="single"/>
        </w:rPr>
        <w:tab/>
      </w:r>
      <w:r>
        <w:rPr>
          <w:rFonts w:ascii="Calibri" w:eastAsia="Calibri" w:hAnsi="Calibri" w:cs="Calibri"/>
          <w:color w:val="000000"/>
        </w:rPr>
        <w:t xml:space="preserve"> Date: </w:t>
      </w:r>
      <w:r>
        <w:rPr>
          <w:rFonts w:ascii="Calibri" w:eastAsia="Calibri" w:hAnsi="Calibri" w:cs="Calibri"/>
          <w:color w:val="000000"/>
          <w:u w:val="single"/>
        </w:rPr>
        <w:tab/>
      </w:r>
    </w:p>
    <w:p w14:paraId="244A93C9" w14:textId="77777777" w:rsidR="00DD5252" w:rsidRDefault="00DD5252"/>
    <w:sectPr w:rsidR="00DD5252">
      <w:headerReference w:type="default" r:id="rId8"/>
      <w:footerReference w:type="default" r:id="rId9"/>
      <w:pgSz w:w="11910" w:h="16840"/>
      <w:pgMar w:top="431" w:right="720" w:bottom="431" w:left="720" w:header="751" w:footer="66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A496F" w14:textId="77777777" w:rsidR="00E96E86" w:rsidRDefault="00E96E86">
      <w:r>
        <w:separator/>
      </w:r>
    </w:p>
  </w:endnote>
  <w:endnote w:type="continuationSeparator" w:id="0">
    <w:p w14:paraId="45F18235" w14:textId="77777777" w:rsidR="00E96E86" w:rsidRDefault="00E96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PGothic">
    <w:panose1 w:val="020B0600070205080204"/>
    <w:charset w:val="00"/>
    <w:family w:val="auto"/>
    <w:pitch w:val="default"/>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07740" w14:textId="77777777" w:rsidR="00DD5252" w:rsidRDefault="00000000">
    <w:pPr>
      <w:pBdr>
        <w:top w:val="nil"/>
        <w:left w:val="nil"/>
        <w:bottom w:val="nil"/>
        <w:right w:val="nil"/>
        <w:between w:val="nil"/>
      </w:pBdr>
      <w:spacing w:line="14" w:lineRule="auto"/>
      <w:rPr>
        <w:rFonts w:ascii="Century Gothic" w:eastAsia="Century Gothic" w:hAnsi="Century Gothic" w:cs="Century Gothic"/>
        <w:color w:val="000000"/>
        <w:sz w:val="19"/>
        <w:szCs w:val="19"/>
      </w:rPr>
    </w:pPr>
    <w:r>
      <w:rPr>
        <w:noProof/>
      </w:rPr>
      <mc:AlternateContent>
        <mc:Choice Requires="wps">
          <w:drawing>
            <wp:anchor distT="0" distB="0" distL="0" distR="0" simplePos="0" relativeHeight="251658240" behindDoc="1" locked="0" layoutInCell="1" hidden="0" allowOverlap="1" wp14:anchorId="6ED9F24E" wp14:editId="3A319BE3">
              <wp:simplePos x="0" y="0"/>
              <wp:positionH relativeFrom="column">
                <wp:posOffset>-12699</wp:posOffset>
              </wp:positionH>
              <wp:positionV relativeFrom="paragraph">
                <wp:posOffset>10109200</wp:posOffset>
              </wp:positionV>
              <wp:extent cx="1844040" cy="137160"/>
              <wp:effectExtent l="0" t="0" r="0" b="0"/>
              <wp:wrapNone/>
              <wp:docPr id="3" name="Rectangle 3"/>
              <wp:cNvGraphicFramePr/>
              <a:graphic xmlns:a="http://schemas.openxmlformats.org/drawingml/2006/main">
                <a:graphicData uri="http://schemas.microsoft.com/office/word/2010/wordprocessingShape">
                  <wps:wsp>
                    <wps:cNvSpPr/>
                    <wps:spPr>
                      <a:xfrm>
                        <a:off x="4428743" y="3716183"/>
                        <a:ext cx="1834515" cy="127635"/>
                      </a:xfrm>
                      <a:prstGeom prst="rect">
                        <a:avLst/>
                      </a:prstGeom>
                      <a:noFill/>
                      <a:ln>
                        <a:noFill/>
                      </a:ln>
                    </wps:spPr>
                    <wps:txbx>
                      <w:txbxContent>
                        <w:p w14:paraId="1C362F8E" w14:textId="77777777" w:rsidR="00DD5252" w:rsidRDefault="00000000">
                          <w:pPr>
                            <w:spacing w:line="183" w:lineRule="auto"/>
                            <w:ind w:left="20" w:firstLine="20"/>
                            <w:textDirection w:val="btLr"/>
                          </w:pPr>
                          <w:r>
                            <w:rPr>
                              <w:rFonts w:ascii="Calibri" w:eastAsia="Calibri" w:hAnsi="Calibri" w:cs="Calibri"/>
                              <w:color w:val="000000"/>
                              <w:sz w:val="16"/>
                            </w:rPr>
                            <w:t xml:space="preserve">NewVIc </w:t>
                          </w:r>
                          <w:proofErr w:type="spellStart"/>
                          <w:r>
                            <w:rPr>
                              <w:rFonts w:ascii="Calibri" w:eastAsia="Calibri" w:hAnsi="Calibri" w:cs="Calibri"/>
                              <w:color w:val="000000"/>
                              <w:sz w:val="16"/>
                            </w:rPr>
                            <w:t>F&amp;R</w:t>
                          </w:r>
                          <w:proofErr w:type="spellEnd"/>
                          <w:r>
                            <w:rPr>
                              <w:rFonts w:ascii="Calibri" w:eastAsia="Calibri" w:hAnsi="Calibri" w:cs="Calibri"/>
                              <w:color w:val="000000"/>
                              <w:sz w:val="16"/>
                            </w:rPr>
                            <w:t xml:space="preserve"> Committee 30 November 2022</w:t>
                          </w:r>
                        </w:p>
                      </w:txbxContent>
                    </wps:txbx>
                    <wps:bodyPr spcFirstLastPara="1" wrap="square" lIns="0" tIns="0" rIns="0" bIns="0" anchor="t" anchorCtr="0">
                      <a:noAutofit/>
                    </wps:bodyPr>
                  </wps:wsp>
                </a:graphicData>
              </a:graphic>
            </wp:anchor>
          </w:drawing>
        </mc:Choice>
        <mc:Fallback>
          <w:pict>
            <v:rect w14:anchorId="6ED9F24E" id="Rectangle 3" o:spid="_x0000_s1026" style="position:absolute;margin-left:-1pt;margin-top:796pt;width:145.2pt;height:10.8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" filled="f" stroked="f">
              <v:textbox inset="0,0,0,0">
                <w:txbxContent>
                  <w:p w14:paraId="1C362F8E" w14:textId="77777777" w:rsidR="00DD5252" w:rsidRDefault="00000000">
                    <w:pPr>
                      <w:spacing w:line="183" w:lineRule="auto"/>
                      <w:ind w:left="20" w:firstLine="20"/>
                      <w:textDirection w:val="btLr"/>
                    </w:pPr>
                    <w:r>
                      <w:rPr>
                        <w:rFonts w:ascii="Calibri" w:eastAsia="Calibri" w:hAnsi="Calibri" w:cs="Calibri"/>
                        <w:color w:val="000000"/>
                        <w:sz w:val="16"/>
                      </w:rPr>
                      <w:t xml:space="preserve">NewVIc </w:t>
                    </w:r>
                    <w:proofErr w:type="spellStart"/>
                    <w:r>
                      <w:rPr>
                        <w:rFonts w:ascii="Calibri" w:eastAsia="Calibri" w:hAnsi="Calibri" w:cs="Calibri"/>
                        <w:color w:val="000000"/>
                        <w:sz w:val="16"/>
                      </w:rPr>
                      <w:t>F&amp;R</w:t>
                    </w:r>
                    <w:proofErr w:type="spellEnd"/>
                    <w:r>
                      <w:rPr>
                        <w:rFonts w:ascii="Calibri" w:eastAsia="Calibri" w:hAnsi="Calibri" w:cs="Calibri"/>
                        <w:color w:val="000000"/>
                        <w:sz w:val="16"/>
                      </w:rPr>
                      <w:t xml:space="preserve"> Committee 30 November 2022</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BC2AC" w14:textId="77777777" w:rsidR="00E96E86" w:rsidRDefault="00E96E86">
      <w:r>
        <w:separator/>
      </w:r>
    </w:p>
  </w:footnote>
  <w:footnote w:type="continuationSeparator" w:id="0">
    <w:p w14:paraId="4AA33C9E" w14:textId="77777777" w:rsidR="00E96E86" w:rsidRDefault="00E96E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8B6E0" w14:textId="57DDBC6A" w:rsidR="00DD5252" w:rsidRDefault="00DD5252">
    <w:pPr>
      <w:widowControl/>
      <w:tabs>
        <w:tab w:val="center" w:pos="4513"/>
        <w:tab w:val="right" w:pos="9026"/>
      </w:tabs>
      <w:jc w:val="right"/>
      <w:rPr>
        <w:rFonts w:ascii="Century Gothic" w:eastAsia="Century Gothic" w:hAnsi="Century Gothic" w:cs="Century Gothic"/>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44E91"/>
    <w:multiLevelType w:val="multilevel"/>
    <w:tmpl w:val="8A125BC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21922306"/>
    <w:multiLevelType w:val="multilevel"/>
    <w:tmpl w:val="A6EE946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 w15:restartNumberingAfterBreak="0">
    <w:nsid w:val="227B012D"/>
    <w:multiLevelType w:val="multilevel"/>
    <w:tmpl w:val="7B12CE7E"/>
    <w:lvl w:ilvl="0">
      <w:start w:val="6"/>
      <w:numFmt w:val="decimal"/>
      <w:lvlText w:val="%1"/>
      <w:lvlJc w:val="left"/>
      <w:pPr>
        <w:ind w:left="479" w:hanging="360"/>
      </w:p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3" w15:restartNumberingAfterBreak="0">
    <w:nsid w:val="27C03DDF"/>
    <w:multiLevelType w:val="multilevel"/>
    <w:tmpl w:val="9C54EE06"/>
    <w:lvl w:ilvl="0">
      <w:start w:val="1"/>
      <w:numFmt w:val="lowerRoman"/>
      <w:lvlText w:val="(%1)"/>
      <w:lvlJc w:val="left"/>
      <w:pPr>
        <w:ind w:left="1440" w:hanging="72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2A38647B"/>
    <w:multiLevelType w:val="multilevel"/>
    <w:tmpl w:val="39FE3EA0"/>
    <w:lvl w:ilvl="0">
      <w:start w:val="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CC3010B"/>
    <w:multiLevelType w:val="multilevel"/>
    <w:tmpl w:val="590C885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38E02A99"/>
    <w:multiLevelType w:val="multilevel"/>
    <w:tmpl w:val="E9D415D2"/>
    <w:lvl w:ilvl="0">
      <w:start w:val="1"/>
      <w:numFmt w:val="lowerRoman"/>
      <w:lvlText w:val="(%1)"/>
      <w:lvlJc w:val="left"/>
      <w:pPr>
        <w:ind w:left="1576" w:hanging="720"/>
      </w:pPr>
    </w:lvl>
    <w:lvl w:ilvl="1">
      <w:start w:val="1"/>
      <w:numFmt w:val="lowerLetter"/>
      <w:lvlText w:val="%2."/>
      <w:lvlJc w:val="left"/>
      <w:pPr>
        <w:ind w:left="1936" w:hanging="360"/>
      </w:pPr>
    </w:lvl>
    <w:lvl w:ilvl="2">
      <w:start w:val="1"/>
      <w:numFmt w:val="lowerRoman"/>
      <w:lvlText w:val="%3."/>
      <w:lvlJc w:val="right"/>
      <w:pPr>
        <w:ind w:left="2656" w:hanging="180"/>
      </w:pPr>
    </w:lvl>
    <w:lvl w:ilvl="3">
      <w:start w:val="1"/>
      <w:numFmt w:val="decimal"/>
      <w:lvlText w:val="%4."/>
      <w:lvlJc w:val="left"/>
      <w:pPr>
        <w:ind w:left="3376" w:hanging="360"/>
      </w:pPr>
    </w:lvl>
    <w:lvl w:ilvl="4">
      <w:start w:val="1"/>
      <w:numFmt w:val="lowerLetter"/>
      <w:lvlText w:val="%5."/>
      <w:lvlJc w:val="left"/>
      <w:pPr>
        <w:ind w:left="4096" w:hanging="360"/>
      </w:pPr>
    </w:lvl>
    <w:lvl w:ilvl="5">
      <w:start w:val="1"/>
      <w:numFmt w:val="lowerRoman"/>
      <w:lvlText w:val="%6."/>
      <w:lvlJc w:val="right"/>
      <w:pPr>
        <w:ind w:left="4816" w:hanging="180"/>
      </w:pPr>
    </w:lvl>
    <w:lvl w:ilvl="6">
      <w:start w:val="1"/>
      <w:numFmt w:val="decimal"/>
      <w:lvlText w:val="%7."/>
      <w:lvlJc w:val="left"/>
      <w:pPr>
        <w:ind w:left="5536" w:hanging="360"/>
      </w:pPr>
    </w:lvl>
    <w:lvl w:ilvl="7">
      <w:start w:val="1"/>
      <w:numFmt w:val="lowerLetter"/>
      <w:lvlText w:val="%8."/>
      <w:lvlJc w:val="left"/>
      <w:pPr>
        <w:ind w:left="6256" w:hanging="360"/>
      </w:pPr>
    </w:lvl>
    <w:lvl w:ilvl="8">
      <w:start w:val="1"/>
      <w:numFmt w:val="lowerRoman"/>
      <w:lvlText w:val="%9."/>
      <w:lvlJc w:val="right"/>
      <w:pPr>
        <w:ind w:left="6976" w:hanging="180"/>
      </w:pPr>
    </w:lvl>
  </w:abstractNum>
  <w:abstractNum w:abstractNumId="7" w15:restartNumberingAfterBreak="0">
    <w:nsid w:val="433B6780"/>
    <w:multiLevelType w:val="multilevel"/>
    <w:tmpl w:val="ACCA6432"/>
    <w:lvl w:ilvl="0">
      <w:start w:val="7"/>
      <w:numFmt w:val="decimal"/>
      <w:lvlText w:val="%1."/>
      <w:lvlJc w:val="left"/>
      <w:pPr>
        <w:ind w:left="479" w:hanging="360"/>
      </w:pPr>
      <w:rPr>
        <w:i w:val="0"/>
      </w:rPr>
    </w:lvl>
    <w:lvl w:ilvl="1">
      <w:start w:val="1"/>
      <w:numFmt w:val="lowerLetter"/>
      <w:lvlText w:val="%2."/>
      <w:lvlJc w:val="left"/>
      <w:pPr>
        <w:ind w:left="1199" w:hanging="360"/>
      </w:pPr>
    </w:lvl>
    <w:lvl w:ilvl="2">
      <w:start w:val="1"/>
      <w:numFmt w:val="lowerRoman"/>
      <w:lvlText w:val="%3."/>
      <w:lvlJc w:val="right"/>
      <w:pPr>
        <w:ind w:left="1919" w:hanging="180"/>
      </w:pPr>
    </w:lvl>
    <w:lvl w:ilvl="3">
      <w:start w:val="1"/>
      <w:numFmt w:val="decimal"/>
      <w:lvlText w:val="%4."/>
      <w:lvlJc w:val="left"/>
      <w:pPr>
        <w:ind w:left="2639" w:hanging="360"/>
      </w:pPr>
    </w:lvl>
    <w:lvl w:ilvl="4">
      <w:start w:val="1"/>
      <w:numFmt w:val="lowerLetter"/>
      <w:lvlText w:val="%5."/>
      <w:lvlJc w:val="left"/>
      <w:pPr>
        <w:ind w:left="3359" w:hanging="360"/>
      </w:pPr>
    </w:lvl>
    <w:lvl w:ilvl="5">
      <w:start w:val="1"/>
      <w:numFmt w:val="lowerRoman"/>
      <w:lvlText w:val="%6."/>
      <w:lvlJc w:val="right"/>
      <w:pPr>
        <w:ind w:left="4079" w:hanging="180"/>
      </w:pPr>
    </w:lvl>
    <w:lvl w:ilvl="6">
      <w:start w:val="1"/>
      <w:numFmt w:val="decimal"/>
      <w:lvlText w:val="%7."/>
      <w:lvlJc w:val="left"/>
      <w:pPr>
        <w:ind w:left="4799" w:hanging="360"/>
      </w:pPr>
    </w:lvl>
    <w:lvl w:ilvl="7">
      <w:start w:val="1"/>
      <w:numFmt w:val="lowerLetter"/>
      <w:lvlText w:val="%8."/>
      <w:lvlJc w:val="left"/>
      <w:pPr>
        <w:ind w:left="5519" w:hanging="360"/>
      </w:pPr>
    </w:lvl>
    <w:lvl w:ilvl="8">
      <w:start w:val="1"/>
      <w:numFmt w:val="lowerRoman"/>
      <w:lvlText w:val="%9."/>
      <w:lvlJc w:val="right"/>
      <w:pPr>
        <w:ind w:left="6239" w:hanging="180"/>
      </w:pPr>
    </w:lvl>
  </w:abstractNum>
  <w:abstractNum w:abstractNumId="8" w15:restartNumberingAfterBreak="0">
    <w:nsid w:val="567C2A6D"/>
    <w:multiLevelType w:val="multilevel"/>
    <w:tmpl w:val="B3148680"/>
    <w:lvl w:ilvl="0">
      <w:start w:val="1"/>
      <w:numFmt w:val="decimal"/>
      <w:lvlText w:val="%1"/>
      <w:lvlJc w:val="left"/>
      <w:pPr>
        <w:ind w:left="840" w:hanging="721"/>
      </w:pPr>
      <w:rPr>
        <w:rFonts w:ascii="Calibri" w:eastAsia="Calibri" w:hAnsi="Calibri" w:cs="Calibri"/>
        <w:b/>
        <w:i w:val="0"/>
        <w:sz w:val="22"/>
        <w:szCs w:val="22"/>
      </w:rPr>
    </w:lvl>
    <w:lvl w:ilvl="1">
      <w:numFmt w:val="bullet"/>
      <w:lvlText w:val="●"/>
      <w:lvlJc w:val="left"/>
      <w:pPr>
        <w:ind w:left="1577" w:hanging="361"/>
      </w:pPr>
      <w:rPr>
        <w:rFonts w:ascii="MS PGothic" w:eastAsia="MS PGothic" w:hAnsi="MS PGothic" w:cs="MS PGothic"/>
        <w:b w:val="0"/>
        <w:i w:val="0"/>
        <w:sz w:val="22"/>
        <w:szCs w:val="22"/>
      </w:rPr>
    </w:lvl>
    <w:lvl w:ilvl="2">
      <w:numFmt w:val="bullet"/>
      <w:lvlText w:val="•"/>
      <w:lvlJc w:val="left"/>
      <w:pPr>
        <w:ind w:left="1580" w:hanging="361"/>
      </w:pPr>
    </w:lvl>
    <w:lvl w:ilvl="3">
      <w:numFmt w:val="bullet"/>
      <w:lvlText w:val="•"/>
      <w:lvlJc w:val="left"/>
      <w:pPr>
        <w:ind w:left="1640" w:hanging="361"/>
      </w:pPr>
    </w:lvl>
    <w:lvl w:ilvl="4">
      <w:numFmt w:val="bullet"/>
      <w:lvlText w:val="•"/>
      <w:lvlJc w:val="left"/>
      <w:pPr>
        <w:ind w:left="2729" w:hanging="361"/>
      </w:pPr>
    </w:lvl>
    <w:lvl w:ilvl="5">
      <w:numFmt w:val="bullet"/>
      <w:lvlText w:val="•"/>
      <w:lvlJc w:val="left"/>
      <w:pPr>
        <w:ind w:left="3818" w:hanging="361"/>
      </w:pPr>
    </w:lvl>
    <w:lvl w:ilvl="6">
      <w:numFmt w:val="bullet"/>
      <w:lvlText w:val="•"/>
      <w:lvlJc w:val="left"/>
      <w:pPr>
        <w:ind w:left="4908" w:hanging="361"/>
      </w:pPr>
    </w:lvl>
    <w:lvl w:ilvl="7">
      <w:numFmt w:val="bullet"/>
      <w:lvlText w:val="•"/>
      <w:lvlJc w:val="left"/>
      <w:pPr>
        <w:ind w:left="5997" w:hanging="361"/>
      </w:pPr>
    </w:lvl>
    <w:lvl w:ilvl="8">
      <w:numFmt w:val="bullet"/>
      <w:lvlText w:val="•"/>
      <w:lvlJc w:val="left"/>
      <w:pPr>
        <w:ind w:left="7087" w:hanging="361"/>
      </w:pPr>
    </w:lvl>
  </w:abstractNum>
  <w:abstractNum w:abstractNumId="9" w15:restartNumberingAfterBreak="0">
    <w:nsid w:val="6511147B"/>
    <w:multiLevelType w:val="multilevel"/>
    <w:tmpl w:val="DF321FB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16cid:durableId="1098255626">
    <w:abstractNumId w:val="3"/>
  </w:num>
  <w:num w:numId="2" w16cid:durableId="1813937862">
    <w:abstractNumId w:val="4"/>
  </w:num>
  <w:num w:numId="3" w16cid:durableId="176307618">
    <w:abstractNumId w:val="2"/>
  </w:num>
  <w:num w:numId="4" w16cid:durableId="2119835613">
    <w:abstractNumId w:val="7"/>
  </w:num>
  <w:num w:numId="5" w16cid:durableId="1414233078">
    <w:abstractNumId w:val="0"/>
  </w:num>
  <w:num w:numId="6" w16cid:durableId="1741901228">
    <w:abstractNumId w:val="6"/>
  </w:num>
  <w:num w:numId="7" w16cid:durableId="913856312">
    <w:abstractNumId w:val="5"/>
  </w:num>
  <w:num w:numId="8" w16cid:durableId="942416904">
    <w:abstractNumId w:val="1"/>
  </w:num>
  <w:num w:numId="9" w16cid:durableId="1157383390">
    <w:abstractNumId w:val="9"/>
  </w:num>
  <w:num w:numId="10" w16cid:durableId="44338039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5252"/>
    <w:rsid w:val="004678EB"/>
    <w:rsid w:val="00DD5252"/>
    <w:rsid w:val="00E96E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2EA72"/>
  <w15:docId w15:val="{70F2B983-9552-4A7B-ABB2-1459A03FC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GB"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0D10"/>
    <w:pPr>
      <w:autoSpaceDE w:val="0"/>
      <w:autoSpaceDN w:val="0"/>
    </w:pPr>
  </w:style>
  <w:style w:type="paragraph" w:styleId="Heading1">
    <w:name w:val="heading 1"/>
    <w:basedOn w:val="Normal"/>
    <w:link w:val="Heading1Char"/>
    <w:uiPriority w:val="9"/>
    <w:qFormat/>
    <w:rsid w:val="00A40D10"/>
    <w:pPr>
      <w:ind w:left="1535" w:hanging="2746"/>
      <w:outlineLvl w:val="0"/>
    </w:pPr>
    <w:rPr>
      <w:b/>
      <w:bCs/>
      <w:sz w:val="72"/>
      <w:szCs w:val="72"/>
      <w:u w:val="single" w:color="000000"/>
    </w:rPr>
  </w:style>
  <w:style w:type="paragraph" w:styleId="Heading2">
    <w:name w:val="heading 2"/>
    <w:basedOn w:val="Normal"/>
    <w:link w:val="Heading2Char"/>
    <w:uiPriority w:val="9"/>
    <w:unhideWhenUsed/>
    <w:qFormat/>
    <w:rsid w:val="00A40D10"/>
    <w:pPr>
      <w:spacing w:before="6"/>
      <w:ind w:right="439"/>
      <w:jc w:val="center"/>
      <w:outlineLvl w:val="1"/>
    </w:pPr>
    <w:rPr>
      <w:b/>
      <w:bCs/>
      <w:sz w:val="40"/>
      <w:szCs w:val="40"/>
      <w:u w:val="single" w:color="000000"/>
    </w:rPr>
  </w:style>
  <w:style w:type="paragraph" w:styleId="Heading3">
    <w:name w:val="heading 3"/>
    <w:basedOn w:val="Normal"/>
    <w:link w:val="Heading3Char"/>
    <w:uiPriority w:val="9"/>
    <w:unhideWhenUsed/>
    <w:qFormat/>
    <w:rsid w:val="00A40D10"/>
    <w:pPr>
      <w:ind w:left="117"/>
      <w:outlineLvl w:val="2"/>
    </w:pPr>
    <w:rPr>
      <w:sz w:val="36"/>
      <w:szCs w:val="36"/>
    </w:rPr>
  </w:style>
  <w:style w:type="paragraph" w:styleId="Heading4">
    <w:name w:val="heading 4"/>
    <w:basedOn w:val="Normal"/>
    <w:link w:val="Heading4Char"/>
    <w:uiPriority w:val="9"/>
    <w:unhideWhenUsed/>
    <w:qFormat/>
    <w:rsid w:val="00A40D10"/>
    <w:pPr>
      <w:ind w:left="215"/>
      <w:outlineLvl w:val="3"/>
    </w:pPr>
    <w:rPr>
      <w:b/>
      <w:bCs/>
      <w:sz w:val="32"/>
      <w:szCs w:val="32"/>
      <w:u w:val="single" w:color="000000"/>
    </w:rPr>
  </w:style>
  <w:style w:type="paragraph" w:styleId="Heading5">
    <w:name w:val="heading 5"/>
    <w:basedOn w:val="Normal"/>
    <w:link w:val="Heading5Char"/>
    <w:uiPriority w:val="9"/>
    <w:unhideWhenUsed/>
    <w:qFormat/>
    <w:rsid w:val="00A40D10"/>
    <w:pPr>
      <w:ind w:left="1796" w:hanging="723"/>
      <w:outlineLvl w:val="4"/>
    </w:pPr>
    <w:rPr>
      <w:b/>
      <w:bCs/>
      <w:sz w:val="24"/>
      <w:szCs w:val="24"/>
    </w:rPr>
  </w:style>
  <w:style w:type="paragraph" w:styleId="Heading6">
    <w:name w:val="heading 6"/>
    <w:basedOn w:val="Normal"/>
    <w:link w:val="Heading6Char"/>
    <w:uiPriority w:val="9"/>
    <w:unhideWhenUsed/>
    <w:qFormat/>
    <w:rsid w:val="00A40D10"/>
    <w:pPr>
      <w:ind w:left="840" w:hanging="721"/>
      <w:outlineLvl w:val="5"/>
    </w:pPr>
    <w:rPr>
      <w:rFonts w:ascii="Calibri" w:eastAsia="Calibri" w:hAnsi="Calibri" w:cs="Calibri"/>
      <w:b/>
      <w:bCs/>
    </w:rPr>
  </w:style>
  <w:style w:type="paragraph" w:styleId="Heading7">
    <w:name w:val="heading 7"/>
    <w:basedOn w:val="Normal"/>
    <w:link w:val="Heading7Char"/>
    <w:uiPriority w:val="1"/>
    <w:qFormat/>
    <w:rsid w:val="00A40D10"/>
    <w:pPr>
      <w:ind w:left="2140" w:hanging="724"/>
      <w:outlineLvl w:val="6"/>
    </w:pPr>
    <w:rPr>
      <w:b/>
      <w:bCs/>
    </w:rPr>
  </w:style>
  <w:style w:type="paragraph" w:styleId="Heading8">
    <w:name w:val="heading 8"/>
    <w:basedOn w:val="Normal"/>
    <w:link w:val="Heading8Char"/>
    <w:uiPriority w:val="1"/>
    <w:qFormat/>
    <w:rsid w:val="00A40D10"/>
    <w:pPr>
      <w:ind w:left="1463"/>
      <w:outlineLvl w:val="7"/>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A40D10"/>
    <w:rPr>
      <w:rFonts w:ascii="Arial" w:eastAsia="Arial" w:hAnsi="Arial" w:cs="Arial"/>
      <w:b/>
      <w:bCs/>
      <w:sz w:val="72"/>
      <w:szCs w:val="72"/>
      <w:u w:val="single" w:color="000000"/>
    </w:rPr>
  </w:style>
  <w:style w:type="character" w:customStyle="1" w:styleId="Heading2Char">
    <w:name w:val="Heading 2 Char"/>
    <w:basedOn w:val="DefaultParagraphFont"/>
    <w:link w:val="Heading2"/>
    <w:uiPriority w:val="9"/>
    <w:rsid w:val="00A40D10"/>
    <w:rPr>
      <w:rFonts w:ascii="Arial" w:eastAsia="Arial" w:hAnsi="Arial" w:cs="Arial"/>
      <w:b/>
      <w:bCs/>
      <w:sz w:val="40"/>
      <w:szCs w:val="40"/>
      <w:u w:val="single" w:color="000000"/>
    </w:rPr>
  </w:style>
  <w:style w:type="character" w:customStyle="1" w:styleId="Heading3Char">
    <w:name w:val="Heading 3 Char"/>
    <w:basedOn w:val="DefaultParagraphFont"/>
    <w:link w:val="Heading3"/>
    <w:uiPriority w:val="9"/>
    <w:rsid w:val="00A40D10"/>
    <w:rPr>
      <w:rFonts w:ascii="Arial" w:eastAsia="Arial" w:hAnsi="Arial" w:cs="Arial"/>
      <w:sz w:val="36"/>
      <w:szCs w:val="36"/>
    </w:rPr>
  </w:style>
  <w:style w:type="character" w:customStyle="1" w:styleId="Heading4Char">
    <w:name w:val="Heading 4 Char"/>
    <w:basedOn w:val="DefaultParagraphFont"/>
    <w:link w:val="Heading4"/>
    <w:uiPriority w:val="9"/>
    <w:rsid w:val="00A40D10"/>
    <w:rPr>
      <w:rFonts w:ascii="Arial" w:eastAsia="Arial" w:hAnsi="Arial" w:cs="Arial"/>
      <w:b/>
      <w:bCs/>
      <w:sz w:val="32"/>
      <w:szCs w:val="32"/>
      <w:u w:val="single" w:color="000000"/>
    </w:rPr>
  </w:style>
  <w:style w:type="character" w:customStyle="1" w:styleId="Heading5Char">
    <w:name w:val="Heading 5 Char"/>
    <w:basedOn w:val="DefaultParagraphFont"/>
    <w:link w:val="Heading5"/>
    <w:uiPriority w:val="9"/>
    <w:rsid w:val="00A40D10"/>
    <w:rPr>
      <w:rFonts w:ascii="Arial" w:eastAsia="Arial" w:hAnsi="Arial" w:cs="Arial"/>
      <w:b/>
      <w:bCs/>
      <w:sz w:val="24"/>
      <w:szCs w:val="24"/>
    </w:rPr>
  </w:style>
  <w:style w:type="character" w:customStyle="1" w:styleId="Heading6Char">
    <w:name w:val="Heading 6 Char"/>
    <w:basedOn w:val="DefaultParagraphFont"/>
    <w:link w:val="Heading6"/>
    <w:uiPriority w:val="9"/>
    <w:rsid w:val="00A40D10"/>
    <w:rPr>
      <w:rFonts w:ascii="Calibri" w:eastAsia="Calibri" w:hAnsi="Calibri" w:cs="Calibri"/>
      <w:b/>
      <w:bCs/>
    </w:rPr>
  </w:style>
  <w:style w:type="character" w:customStyle="1" w:styleId="Heading7Char">
    <w:name w:val="Heading 7 Char"/>
    <w:basedOn w:val="DefaultParagraphFont"/>
    <w:link w:val="Heading7"/>
    <w:uiPriority w:val="1"/>
    <w:rsid w:val="00A40D10"/>
    <w:rPr>
      <w:rFonts w:ascii="Arial" w:eastAsia="Arial" w:hAnsi="Arial" w:cs="Arial"/>
      <w:b/>
      <w:bCs/>
    </w:rPr>
  </w:style>
  <w:style w:type="character" w:customStyle="1" w:styleId="Heading8Char">
    <w:name w:val="Heading 8 Char"/>
    <w:basedOn w:val="DefaultParagraphFont"/>
    <w:link w:val="Heading8"/>
    <w:uiPriority w:val="1"/>
    <w:rsid w:val="00A40D10"/>
    <w:rPr>
      <w:rFonts w:ascii="Arial" w:eastAsia="Arial" w:hAnsi="Arial" w:cs="Arial"/>
      <w:b/>
      <w:bCs/>
      <w:i/>
      <w:iCs/>
    </w:rPr>
  </w:style>
  <w:style w:type="paragraph" w:styleId="BodyText">
    <w:name w:val="Body Text"/>
    <w:basedOn w:val="Normal"/>
    <w:link w:val="BodyTextChar"/>
    <w:uiPriority w:val="1"/>
    <w:qFormat/>
    <w:rsid w:val="00A40D10"/>
    <w:rPr>
      <w:rFonts w:ascii="Century Gothic" w:eastAsia="Century Gothic" w:hAnsi="Century Gothic" w:cs="Century Gothic"/>
    </w:rPr>
  </w:style>
  <w:style w:type="character" w:customStyle="1" w:styleId="BodyTextChar">
    <w:name w:val="Body Text Char"/>
    <w:basedOn w:val="DefaultParagraphFont"/>
    <w:link w:val="BodyText"/>
    <w:uiPriority w:val="1"/>
    <w:rsid w:val="00A40D10"/>
    <w:rPr>
      <w:rFonts w:ascii="Century Gothic" w:eastAsia="Century Gothic" w:hAnsi="Century Gothic" w:cs="Century Gothic"/>
    </w:rPr>
  </w:style>
  <w:style w:type="paragraph" w:styleId="ListParagraph">
    <w:name w:val="List Paragraph"/>
    <w:basedOn w:val="Normal"/>
    <w:uiPriority w:val="1"/>
    <w:qFormat/>
    <w:rsid w:val="00A40D10"/>
    <w:pPr>
      <w:ind w:left="1420" w:hanging="3"/>
    </w:pPr>
  </w:style>
  <w:style w:type="paragraph" w:customStyle="1" w:styleId="TableParagraph">
    <w:name w:val="Table Paragraph"/>
    <w:basedOn w:val="Normal"/>
    <w:uiPriority w:val="1"/>
    <w:qFormat/>
    <w:rsid w:val="00A40D10"/>
  </w:style>
  <w:style w:type="paragraph" w:styleId="Header">
    <w:name w:val="header"/>
    <w:basedOn w:val="Normal"/>
    <w:link w:val="HeaderChar"/>
    <w:uiPriority w:val="99"/>
    <w:unhideWhenUsed/>
    <w:rsid w:val="00A40D10"/>
    <w:pPr>
      <w:tabs>
        <w:tab w:val="center" w:pos="4680"/>
        <w:tab w:val="right" w:pos="9360"/>
      </w:tabs>
    </w:pPr>
  </w:style>
  <w:style w:type="character" w:customStyle="1" w:styleId="HeaderChar">
    <w:name w:val="Header Char"/>
    <w:basedOn w:val="DefaultParagraphFont"/>
    <w:link w:val="Header"/>
    <w:uiPriority w:val="99"/>
    <w:rsid w:val="00A40D10"/>
    <w:rPr>
      <w:rFonts w:ascii="Arial" w:eastAsia="Arial" w:hAnsi="Arial" w:cs="Arial"/>
    </w:rPr>
  </w:style>
  <w:style w:type="paragraph" w:styleId="Footer">
    <w:name w:val="footer"/>
    <w:basedOn w:val="Normal"/>
    <w:link w:val="FooterChar"/>
    <w:uiPriority w:val="99"/>
    <w:unhideWhenUsed/>
    <w:rsid w:val="00A40D10"/>
    <w:pPr>
      <w:tabs>
        <w:tab w:val="center" w:pos="4680"/>
        <w:tab w:val="right" w:pos="9360"/>
      </w:tabs>
    </w:pPr>
  </w:style>
  <w:style w:type="character" w:customStyle="1" w:styleId="FooterChar">
    <w:name w:val="Footer Char"/>
    <w:basedOn w:val="DefaultParagraphFont"/>
    <w:link w:val="Footer"/>
    <w:uiPriority w:val="99"/>
    <w:rsid w:val="00A40D10"/>
    <w:rPr>
      <w:rFonts w:ascii="Arial" w:eastAsia="Arial" w:hAnsi="Arial" w:cs="Arial"/>
    </w:rPr>
  </w:style>
  <w:style w:type="paragraph" w:styleId="Revision">
    <w:name w:val="Revision"/>
    <w:hidden/>
    <w:uiPriority w:val="99"/>
    <w:semiHidden/>
    <w:rsid w:val="00B53F95"/>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USh23fax+06/X22KMVOyHYPESlg==">CgMxLjAyCGguZ2pkZ3hzMgloLjMwajB6bGwyCWguMWZvYjl0ZTIJaC4zem55c2g3OAByITEtcVRJM2xTeDZOeHFVMUNReExhdFpCc1dDSURscTlydg==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1814</Words>
  <Characters>10344</Characters>
  <Application>Microsoft Office Word</Application>
  <DocSecurity>0</DocSecurity>
  <Lines>86</Lines>
  <Paragraphs>24</Paragraphs>
  <ScaleCrop>false</ScaleCrop>
  <Company/>
  <LinksUpToDate>false</LinksUpToDate>
  <CharactersWithSpaces>12134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Rosner</dc:creator>
  <cp:lastModifiedBy>Robin Jones</cp:lastModifiedBy>
  <cp:revision>2</cp:revision>
  <dcterms:created xsi:type="dcterms:W3CDTF">2023-07-14T11:19:00Z</dcterms:created>
  <dcterms:modified xsi:type="dcterms:W3CDTF">2023-07-14T11:19:00Z</dcterms:modified>
</cp:coreProperties>
</file>