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 xml:space="preserve">Approach and </w:t>
      </w:r>
      <w:proofErr w:type="spellStart"/>
      <w:r>
        <w:t>proforma</w:t>
      </w:r>
      <w:proofErr w:type="spellEnd"/>
      <w:r>
        <w:t xml:space="preserve">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23479A3E" w:rsidR="00D067B9" w:rsidRDefault="00D067B9" w:rsidP="00563016">
      <w:pPr>
        <w:pStyle w:val="Body"/>
      </w:pPr>
      <w:r>
        <w:t>I</w:t>
      </w:r>
      <w:r w:rsidR="005F5C5A">
        <w:t>,</w:t>
      </w:r>
      <w:r>
        <w:t xml:space="preserve"> </w:t>
      </w:r>
      <w:r w:rsidR="005F5C5A" w:rsidRPr="005F5C5A">
        <w:rPr>
          <w:b/>
        </w:rPr>
        <w:t>David Francis</w:t>
      </w:r>
      <w:r w:rsidR="005F5C5A">
        <w:rPr>
          <w:b/>
        </w:rPr>
        <w:t>,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r w:rsidR="00F5748C">
        <w:t xml:space="preserve">NewVIc </w:t>
      </w:r>
      <w:r w:rsidR="002520F0">
        <w:t xml:space="preserve">Senior Leadership </w:t>
      </w:r>
      <w:proofErr w:type="gramStart"/>
      <w:r w:rsidR="002520F0">
        <w:t xml:space="preserve">Team </w:t>
      </w:r>
      <w:r w:rsidR="004C3DDA">
        <w:t xml:space="preserve"> </w:t>
      </w:r>
      <w:r>
        <w:t>have</w:t>
      </w:r>
      <w:proofErr w:type="gramEnd"/>
      <w:r>
        <w:t xml:space="preserve">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672662F9" w:rsidR="007E3ABD" w:rsidRDefault="007E3ABD" w:rsidP="00D067B9">
            <w:pPr>
              <w:pStyle w:val="Body"/>
            </w:pPr>
            <w:r>
              <w:t>NewVIc College</w:t>
            </w:r>
            <w:bookmarkStart w:id="0" w:name="_GoBack"/>
            <w:bookmarkEnd w:id="0"/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r w:rsidR="00BE33B9">
              <w:t>e.g.</w:t>
            </w:r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5765BE1D" w:rsidR="00D067B9" w:rsidRDefault="005F5C5A" w:rsidP="00D067B9">
            <w:pPr>
              <w:pStyle w:val="Body"/>
            </w:pPr>
            <w:r>
              <w:t>None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08879C53" w14:textId="63D8885D" w:rsidR="00D067B9" w:rsidRDefault="005F5C5A" w:rsidP="00D067B9">
            <w:pPr>
              <w:pStyle w:val="Body"/>
            </w:pPr>
            <w:r>
              <w:t>None</w:t>
            </w: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72A2E9BC" w:rsidR="00D067B9" w:rsidRDefault="005F5C5A" w:rsidP="00D067B9">
            <w:pPr>
              <w:pStyle w:val="Body"/>
            </w:pPr>
            <w:r>
              <w:t>None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029A3F48" w:rsidR="00D067B9" w:rsidRDefault="005F5C5A" w:rsidP="00D067B9">
            <w:pPr>
              <w:pStyle w:val="Body"/>
            </w:pPr>
            <w:r>
              <w:t>None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0F4AC67D" w:rsidR="00D067B9" w:rsidRDefault="005F5C5A" w:rsidP="00D067B9">
            <w:pPr>
              <w:pStyle w:val="Body"/>
            </w:pPr>
            <w:r>
              <w:t>None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32D874BD" w:rsidR="00170EFE" w:rsidRDefault="005F5C5A" w:rsidP="00D067B9">
            <w:pPr>
              <w:pStyle w:val="Body"/>
            </w:pPr>
            <w:r>
              <w:t>None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 xml:space="preserve">Note: The completed </w:t>
      </w:r>
      <w:proofErr w:type="spellStart"/>
      <w:r w:rsidRPr="004A2530">
        <w:rPr>
          <w:i/>
          <w:iCs/>
        </w:rPr>
        <w:t>proforma</w:t>
      </w:r>
      <w:proofErr w:type="spellEnd"/>
      <w:r w:rsidRPr="004A2530">
        <w:rPr>
          <w:i/>
          <w:iCs/>
        </w:rPr>
        <w:t xml:space="preserve">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21CE0088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</w:r>
      <w:r w:rsidR="005F5C5A">
        <w:t>David Francis</w:t>
      </w:r>
      <w:r w:rsidR="00C278B7">
        <w:t>.....................................................</w:t>
      </w:r>
    </w:p>
    <w:p w14:paraId="10785A14" w14:textId="21961899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NewVIc</w:t>
      </w:r>
      <w:r w:rsidR="004C3DDA">
        <w:t xml:space="preserve"> </w:t>
      </w:r>
      <w:r w:rsidR="002520F0">
        <w:t xml:space="preserve">Senior Leadership Team </w:t>
      </w:r>
      <w:r w:rsidR="000A35F3">
        <w:t xml:space="preserve"> </w:t>
      </w:r>
    </w:p>
    <w:p w14:paraId="370B09BA" w14:textId="198F344F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</w:r>
      <w:r w:rsidR="005F5C5A">
        <w:t>18/08/2023</w:t>
      </w:r>
      <w:r w:rsidR="00C278B7">
        <w:t>.....................................................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5064E25B" w:rsidR="00B12CAB" w:rsidRPr="00D067B9" w:rsidRDefault="00B12CAB" w:rsidP="00170EFE">
      <w:pPr>
        <w:pStyle w:val="Body"/>
      </w:pPr>
      <w:r>
        <w:t xml:space="preserve">When completed please return to the </w:t>
      </w:r>
      <w:r w:rsidR="00A067E5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8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32FD" w14:textId="77777777" w:rsidR="00FC2CCD" w:rsidRDefault="00FC2CCD" w:rsidP="005D30CA">
      <w:r>
        <w:separator/>
      </w:r>
    </w:p>
  </w:endnote>
  <w:endnote w:type="continuationSeparator" w:id="0">
    <w:p w14:paraId="63E11302" w14:textId="77777777" w:rsidR="00FC2CCD" w:rsidRDefault="00FC2CCD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98CE" w14:textId="59882856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7E3ABD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4927" w14:textId="77777777" w:rsidR="00FC2CCD" w:rsidRDefault="00FC2CCD" w:rsidP="005D30CA">
      <w:r>
        <w:separator/>
      </w:r>
    </w:p>
  </w:footnote>
  <w:footnote w:type="continuationSeparator" w:id="0">
    <w:p w14:paraId="111AE39A" w14:textId="77777777" w:rsidR="00FC2CCD" w:rsidRDefault="00FC2CCD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"/>
  </w:num>
  <w:num w:numId="11">
    <w:abstractNumId w:val="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520F0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5F5C5A"/>
    <w:rsid w:val="00602A45"/>
    <w:rsid w:val="00620E5D"/>
    <w:rsid w:val="006276E9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721A6"/>
    <w:rsid w:val="00785468"/>
    <w:rsid w:val="0079192D"/>
    <w:rsid w:val="007B4017"/>
    <w:rsid w:val="007E3ABD"/>
    <w:rsid w:val="00807DC8"/>
    <w:rsid w:val="0081082D"/>
    <w:rsid w:val="008279F2"/>
    <w:rsid w:val="008610A1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067E5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05C9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A49CD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F01C4"/>
    <w:rsid w:val="00F026F9"/>
    <w:rsid w:val="00F06AF5"/>
    <w:rsid w:val="00F338D6"/>
    <w:rsid w:val="00F47BFE"/>
    <w:rsid w:val="00F5424C"/>
    <w:rsid w:val="00F5748C"/>
    <w:rsid w:val="00F74ED1"/>
    <w:rsid w:val="00F945FC"/>
    <w:rsid w:val="00FC2CCD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D9C79-529A-4482-9037-07E97263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David Francis</cp:lastModifiedBy>
  <cp:revision>4</cp:revision>
  <cp:lastPrinted>2016-01-19T09:19:00Z</cp:lastPrinted>
  <dcterms:created xsi:type="dcterms:W3CDTF">2023-07-31T13:07:00Z</dcterms:created>
  <dcterms:modified xsi:type="dcterms:W3CDTF">2023-08-18T12:53:00Z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